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B1D4" w14:textId="4BC3654E" w:rsidR="00F17E20" w:rsidRPr="00FA6E28" w:rsidRDefault="00F17E20" w:rsidP="00FA6E28">
      <w:pPr>
        <w:pStyle w:val="Heading1"/>
        <w:rPr>
          <w:rFonts w:ascii="Avenir Next" w:eastAsia="Times New Roman" w:hAnsi="Avenir Next"/>
          <w:b/>
          <w:bCs/>
          <w:color w:val="C00000"/>
          <w:lang w:eastAsia="en-AU"/>
        </w:rPr>
      </w:pPr>
      <w:r w:rsidRPr="00FA6E28">
        <w:rPr>
          <w:rFonts w:ascii="Avenir Next" w:eastAsia="Times New Roman" w:hAnsi="Avenir Next"/>
          <w:b/>
          <w:bCs/>
          <w:color w:val="C00000"/>
          <w:lang w:eastAsia="en-AU"/>
        </w:rPr>
        <w:t xml:space="preserve">Definitions of research methods </w:t>
      </w:r>
    </w:p>
    <w:tbl>
      <w:tblPr>
        <w:tblStyle w:val="GridTable5Dark-Accent3"/>
        <w:tblW w:w="13654" w:type="dxa"/>
        <w:tblLook w:val="04A0" w:firstRow="1" w:lastRow="0" w:firstColumn="1" w:lastColumn="0" w:noHBand="0" w:noVBand="1"/>
      </w:tblPr>
      <w:tblGrid>
        <w:gridCol w:w="2381"/>
        <w:gridCol w:w="8387"/>
        <w:gridCol w:w="2886"/>
      </w:tblGrid>
      <w:tr w:rsidR="00D03EF8" w:rsidRPr="00E13287" w14:paraId="5ECDAF77" w14:textId="271E4F2E" w:rsidTr="00D03EF8">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381" w:type="dxa"/>
          </w:tcPr>
          <w:p w14:paraId="2540EF87" w14:textId="77777777" w:rsidR="008E6C0C" w:rsidRPr="00E13287" w:rsidRDefault="008E6C0C" w:rsidP="00F17E20">
            <w:pPr>
              <w:rPr>
                <w:rFonts w:ascii="Avenir Next" w:eastAsia="Times New Roman" w:hAnsi="Avenir Next" w:cs="Times New Roman"/>
                <w:bCs w:val="0"/>
                <w:color w:val="333333"/>
                <w:sz w:val="21"/>
                <w:szCs w:val="21"/>
                <w:lang w:eastAsia="en-AU"/>
              </w:rPr>
            </w:pPr>
            <w:r w:rsidRPr="00E13287">
              <w:rPr>
                <w:rFonts w:ascii="Avenir Next" w:eastAsia="Times New Roman" w:hAnsi="Avenir Next" w:cs="Times New Roman"/>
                <w:bCs w:val="0"/>
                <w:color w:val="333333"/>
                <w:sz w:val="21"/>
                <w:szCs w:val="21"/>
                <w:lang w:eastAsia="en-AU"/>
              </w:rPr>
              <w:t>Research Method</w:t>
            </w:r>
          </w:p>
        </w:tc>
        <w:tc>
          <w:tcPr>
            <w:tcW w:w="8387" w:type="dxa"/>
          </w:tcPr>
          <w:p w14:paraId="4731DBE5" w14:textId="77777777" w:rsidR="008E6C0C" w:rsidRPr="00E13287" w:rsidRDefault="008E6C0C" w:rsidP="00F17E20">
            <w:pPr>
              <w:cnfStyle w:val="100000000000" w:firstRow="1" w:lastRow="0" w:firstColumn="0" w:lastColumn="0" w:oddVBand="0" w:evenVBand="0" w:oddHBand="0" w:evenHBand="0" w:firstRowFirstColumn="0" w:firstRowLastColumn="0" w:lastRowFirstColumn="0" w:lastRowLastColumn="0"/>
              <w:rPr>
                <w:rFonts w:ascii="Avenir Next" w:eastAsia="Times New Roman" w:hAnsi="Avenir Next" w:cs="Times New Roman"/>
                <w:color w:val="0563C1"/>
                <w:sz w:val="21"/>
                <w:szCs w:val="21"/>
                <w:u w:val="single"/>
                <w:lang w:eastAsia="en-AU"/>
              </w:rPr>
            </w:pPr>
            <w:r w:rsidRPr="00E13287">
              <w:rPr>
                <w:rFonts w:ascii="Avenir Next" w:eastAsia="Times New Roman" w:hAnsi="Avenir Next" w:cs="Times New Roman"/>
                <w:bCs w:val="0"/>
                <w:color w:val="333333"/>
                <w:sz w:val="21"/>
                <w:szCs w:val="21"/>
                <w:lang w:eastAsia="en-AU"/>
              </w:rPr>
              <w:t>Definition</w:t>
            </w:r>
            <w:r w:rsidRPr="00E13287">
              <w:rPr>
                <w:rFonts w:ascii="Avenir Next" w:eastAsia="Times New Roman" w:hAnsi="Avenir Next" w:cs="Times New Roman"/>
                <w:color w:val="0563C1"/>
                <w:sz w:val="21"/>
                <w:szCs w:val="21"/>
                <w:u w:val="single"/>
                <w:lang w:eastAsia="en-AU"/>
              </w:rPr>
              <w:t xml:space="preserve"> </w:t>
            </w:r>
          </w:p>
        </w:tc>
        <w:tc>
          <w:tcPr>
            <w:tcW w:w="2886" w:type="dxa"/>
          </w:tcPr>
          <w:p w14:paraId="50D06C74" w14:textId="2B7DBE79" w:rsidR="008E6C0C" w:rsidRPr="00E13287" w:rsidRDefault="008E6C0C" w:rsidP="00F17E20">
            <w:pPr>
              <w:cnfStyle w:val="100000000000" w:firstRow="1" w:lastRow="0" w:firstColumn="0" w:lastColumn="0" w:oddVBand="0" w:evenVBand="0" w:oddHBand="0" w:evenHBand="0" w:firstRowFirstColumn="0" w:firstRowLastColumn="0" w:lastRowFirstColumn="0" w:lastRowLastColumn="0"/>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Application Form</w:t>
            </w:r>
          </w:p>
        </w:tc>
      </w:tr>
      <w:tr w:rsidR="00D03EF8" w:rsidRPr="00E13287" w14:paraId="2A8BC834" w14:textId="66DD88B0" w:rsidTr="00D03EF8">
        <w:trPr>
          <w:cnfStyle w:val="000000100000" w:firstRow="0" w:lastRow="0" w:firstColumn="0" w:lastColumn="0" w:oddVBand="0" w:evenVBand="0" w:oddHBand="1" w:evenHBand="0" w:firstRowFirstColumn="0" w:firstRowLastColumn="0" w:lastRowFirstColumn="0" w:lastRowLastColumn="0"/>
          <w:trHeight w:val="1774"/>
        </w:trPr>
        <w:tc>
          <w:tcPr>
            <w:cnfStyle w:val="001000000000" w:firstRow="0" w:lastRow="0" w:firstColumn="1" w:lastColumn="0" w:oddVBand="0" w:evenVBand="0" w:oddHBand="0" w:evenHBand="0" w:firstRowFirstColumn="0" w:firstRowLastColumn="0" w:lastRowFirstColumn="0" w:lastRowLastColumn="0"/>
            <w:tcW w:w="2381" w:type="dxa"/>
            <w:hideMark/>
          </w:tcPr>
          <w:p w14:paraId="13D148D1" w14:textId="77777777" w:rsidR="008E6C0C" w:rsidRPr="00E13287" w:rsidRDefault="008E6C0C" w:rsidP="008B793B">
            <w:pPr>
              <w:tabs>
                <w:tab w:val="right" w:pos="2898"/>
              </w:tabs>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Action research</w:t>
            </w:r>
            <w:r w:rsidRPr="00E13287">
              <w:rPr>
                <w:rFonts w:ascii="Avenir Next" w:eastAsia="Times New Roman" w:hAnsi="Avenir Next" w:cs="Times New Roman"/>
                <w:color w:val="333333"/>
                <w:sz w:val="21"/>
                <w:szCs w:val="21"/>
                <w:lang w:eastAsia="en-AU"/>
              </w:rPr>
              <w:tab/>
            </w:r>
          </w:p>
        </w:tc>
        <w:tc>
          <w:tcPr>
            <w:tcW w:w="8387" w:type="dxa"/>
            <w:hideMark/>
          </w:tcPr>
          <w:p w14:paraId="1E2596CD" w14:textId="7AAA98FC" w:rsidR="008E6C0C" w:rsidRPr="00E13287" w:rsidRDefault="00E13287" w:rsidP="008E6C0C">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r w:rsidRPr="00E13287">
              <w:rPr>
                <w:rFonts w:ascii="Avenir Next" w:hAnsi="Avenir Next"/>
                <w:sz w:val="21"/>
                <w:szCs w:val="21"/>
              </w:rPr>
              <w:t>Action research is often community - or organisation - based and is carried out in the field. This approach involves testing ideas in practice as a means of improving social, economic or environmental conditions and increasing knowledge. Action research proceeds in a spiral of steps consisting of planning, action, and evaluation. It provides a basis for further planning of critically informed action.</w:t>
            </w:r>
            <w:r w:rsidRPr="00E13287">
              <w:rPr>
                <w:rFonts w:ascii="Avenir Next" w:hAnsi="Avenir Next"/>
                <w:sz w:val="21"/>
                <w:szCs w:val="21"/>
              </w:rPr>
              <w:br/>
              <w:t xml:space="preserve">• </w:t>
            </w:r>
            <w:r w:rsidR="008E6C0C" w:rsidRPr="00E13287">
              <w:rPr>
                <w:rFonts w:ascii="Avenir Next" w:eastAsia="Times New Roman" w:hAnsi="Avenir Next" w:cs="Times New Roman"/>
                <w:color w:val="333333"/>
                <w:sz w:val="21"/>
                <w:szCs w:val="21"/>
                <w:lang w:eastAsia="en-AU"/>
              </w:rPr>
              <w:t>This method includes design and implementation research and ‘rapid appraisal’ research.</w:t>
            </w:r>
          </w:p>
          <w:p w14:paraId="4D17F12A" w14:textId="42DD63A2" w:rsidR="008F0855" w:rsidRPr="00E13287" w:rsidRDefault="008F0855" w:rsidP="008E6C0C">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b/>
                <w:bCs/>
                <w:color w:val="333333"/>
                <w:sz w:val="21"/>
                <w:szCs w:val="21"/>
                <w:lang w:eastAsia="en-AU"/>
              </w:rPr>
            </w:pPr>
            <w:r w:rsidRPr="00E13287">
              <w:rPr>
                <w:rFonts w:ascii="Avenir Next" w:hAnsi="Avenir Next"/>
                <w:b/>
                <w:bCs/>
                <w:color w:val="333333"/>
                <w:sz w:val="21"/>
                <w:szCs w:val="21"/>
              </w:rPr>
              <w:t>Action Research questions are at Section 5.7</w:t>
            </w:r>
          </w:p>
        </w:tc>
        <w:tc>
          <w:tcPr>
            <w:tcW w:w="2886" w:type="dxa"/>
          </w:tcPr>
          <w:p w14:paraId="5BD1AD04" w14:textId="268F9A50" w:rsidR="008E6C0C" w:rsidRPr="00E13287" w:rsidRDefault="00000000" w:rsidP="008E6C0C">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0563C1"/>
                <w:sz w:val="21"/>
                <w:szCs w:val="21"/>
                <w:u w:val="single"/>
                <w:lang w:eastAsia="en-AU"/>
              </w:rPr>
            </w:pPr>
            <w:hyperlink r:id="rId8" w:history="1">
              <w:r w:rsidR="008E6C0C" w:rsidRPr="00E13287">
                <w:rPr>
                  <w:rStyle w:val="Hyperlink"/>
                  <w:rFonts w:ascii="Avenir Next" w:eastAsia="Times New Roman" w:hAnsi="Avenir Next" w:cs="Times New Roman"/>
                  <w:sz w:val="21"/>
                  <w:szCs w:val="21"/>
                  <w:lang w:eastAsia="en-AU"/>
                </w:rPr>
                <w:t>La Trobe University</w:t>
              </w:r>
              <w:r w:rsidR="00D03EF8" w:rsidRPr="00E13287">
                <w:rPr>
                  <w:rStyle w:val="Hyperlink"/>
                  <w:rFonts w:ascii="Avenir Next" w:eastAsia="Times New Roman" w:hAnsi="Avenir Next" w:cs="Times New Roman"/>
                  <w:sz w:val="21"/>
                  <w:szCs w:val="21"/>
                  <w:lang w:eastAsia="en-AU"/>
                </w:rPr>
                <w:t xml:space="preserve"> Human Research Ethics Application</w:t>
              </w:r>
            </w:hyperlink>
          </w:p>
        </w:tc>
      </w:tr>
      <w:tr w:rsidR="00D03EF8" w:rsidRPr="00E13287" w14:paraId="2B4F4B8D" w14:textId="15E74D92" w:rsidTr="00D03EF8">
        <w:trPr>
          <w:trHeight w:val="1133"/>
        </w:trPr>
        <w:tc>
          <w:tcPr>
            <w:cnfStyle w:val="001000000000" w:firstRow="0" w:lastRow="0" w:firstColumn="1" w:lastColumn="0" w:oddVBand="0" w:evenVBand="0" w:oddHBand="0" w:evenHBand="0" w:firstRowFirstColumn="0" w:firstRowLastColumn="0" w:lastRowFirstColumn="0" w:lastRowLastColumn="0"/>
            <w:tcW w:w="2381" w:type="dxa"/>
            <w:hideMark/>
          </w:tcPr>
          <w:p w14:paraId="4F8C349A" w14:textId="77777777" w:rsidR="008E6C0C" w:rsidRPr="00E13287" w:rsidRDefault="008E6C0C"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Biospecimen analysis</w:t>
            </w:r>
          </w:p>
        </w:tc>
        <w:tc>
          <w:tcPr>
            <w:tcW w:w="8387" w:type="dxa"/>
            <w:hideMark/>
          </w:tcPr>
          <w:p w14:paraId="7A5EF107" w14:textId="01D456EE" w:rsidR="00E13287" w:rsidRPr="00E13287" w:rsidRDefault="00E13287" w:rsidP="00E13287">
            <w:pPr>
              <w:pStyle w:val="ListParagraph"/>
              <w:numPr>
                <w:ilvl w:val="0"/>
                <w:numId w:val="8"/>
              </w:num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b/>
                <w:bCs/>
                <w:color w:val="333333"/>
                <w:sz w:val="21"/>
                <w:szCs w:val="21"/>
                <w:lang w:eastAsia="en-AU"/>
              </w:rPr>
            </w:pPr>
            <w:r w:rsidRPr="00E13287">
              <w:rPr>
                <w:rFonts w:ascii="Avenir Next" w:hAnsi="Avenir Next"/>
                <w:sz w:val="21"/>
                <w:szCs w:val="21"/>
              </w:rPr>
              <w:fldChar w:fldCharType="begin"/>
            </w:r>
            <w:r w:rsidRPr="00E13287">
              <w:rPr>
                <w:rFonts w:ascii="Avenir Next" w:hAnsi="Avenir Next"/>
                <w:sz w:val="21"/>
                <w:szCs w:val="21"/>
              </w:rPr>
              <w:instrText>HYPERLINK "https://www.nhmrc.gov.au/about-us/publications/national-statement-ethical-conduct-human-research-2023" \t "_blank"</w:instrText>
            </w:r>
            <w:r w:rsidRPr="00E13287">
              <w:rPr>
                <w:rFonts w:ascii="Avenir Next" w:hAnsi="Avenir Next"/>
                <w:sz w:val="21"/>
                <w:szCs w:val="21"/>
              </w:rPr>
            </w:r>
            <w:r w:rsidRPr="00E13287">
              <w:rPr>
                <w:rFonts w:ascii="Avenir Next" w:hAnsi="Avenir Next"/>
                <w:sz w:val="21"/>
                <w:szCs w:val="21"/>
              </w:rPr>
              <w:fldChar w:fldCharType="separate"/>
            </w:r>
            <w:r w:rsidRPr="00E13287">
              <w:rPr>
                <w:rStyle w:val="Hyperlink"/>
                <w:rFonts w:ascii="Avenir Next" w:hAnsi="Avenir Next"/>
                <w:sz w:val="21"/>
                <w:szCs w:val="21"/>
              </w:rPr>
              <w:t>National Statement Chapter 3.2</w:t>
            </w:r>
            <w:r w:rsidRPr="00E13287">
              <w:rPr>
                <w:rFonts w:ascii="Avenir Next" w:hAnsi="Avenir Next"/>
                <w:sz w:val="21"/>
                <w:szCs w:val="21"/>
              </w:rPr>
              <w:fldChar w:fldCharType="end"/>
            </w:r>
            <w:r w:rsidRPr="00E13287">
              <w:rPr>
                <w:rFonts w:ascii="Avenir Next" w:hAnsi="Avenir Next"/>
                <w:sz w:val="21"/>
                <w:szCs w:val="21"/>
              </w:rPr>
              <w:t xml:space="preserve"> describes biospecimens as, “any biological material obtained from a person including tissue, blood, urine, sputum; it also includes any derivative of these such as cell lines. It does not include non-human biological material such as micro-organisms that live on or in a person.” </w:t>
            </w:r>
            <w:r w:rsidRPr="00E13287">
              <w:rPr>
                <w:rFonts w:ascii="Avenir Next" w:hAnsi="Avenir Next"/>
                <w:sz w:val="21"/>
                <w:szCs w:val="21"/>
              </w:rPr>
              <w:br/>
              <w:t xml:space="preserve">• Biospecimen analysis includes potential genetic or genomic investigations. </w:t>
            </w:r>
          </w:p>
          <w:p w14:paraId="053E193D" w14:textId="67AD31DE" w:rsidR="008F0855" w:rsidRPr="00E13287" w:rsidRDefault="008F0855" w:rsidP="00E13287">
            <w:pPr>
              <w:pStyle w:val="ListParagraph"/>
              <w:numPr>
                <w:ilvl w:val="0"/>
                <w:numId w:val="8"/>
              </w:num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b/>
                <w:bCs/>
                <w:color w:val="333333"/>
                <w:sz w:val="21"/>
                <w:szCs w:val="21"/>
                <w:lang w:eastAsia="en-AU"/>
              </w:rPr>
            </w:pPr>
            <w:r w:rsidRPr="00E13287">
              <w:rPr>
                <w:rFonts w:ascii="Avenir Next" w:hAnsi="Avenir Next"/>
                <w:b/>
                <w:bCs/>
                <w:color w:val="333333"/>
                <w:sz w:val="21"/>
                <w:szCs w:val="21"/>
              </w:rPr>
              <w:t>The HREA contains relevant questions.</w:t>
            </w:r>
          </w:p>
          <w:p w14:paraId="5C00F1F6" w14:textId="77777777" w:rsidR="008E6C0C" w:rsidRPr="00E13287" w:rsidRDefault="008E6C0C" w:rsidP="008E6C0C">
            <w:p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color w:val="333333"/>
                <w:sz w:val="21"/>
                <w:szCs w:val="21"/>
                <w:lang w:eastAsia="en-AU"/>
              </w:rPr>
            </w:pPr>
          </w:p>
        </w:tc>
        <w:tc>
          <w:tcPr>
            <w:tcW w:w="2886" w:type="dxa"/>
          </w:tcPr>
          <w:p w14:paraId="659788B8" w14:textId="54DBE783" w:rsidR="008E6C0C" w:rsidRPr="00E13287" w:rsidRDefault="00000000" w:rsidP="008E6C0C">
            <w:pPr>
              <w:pStyle w:val="ListParagraph"/>
              <w:numPr>
                <w:ilvl w:val="0"/>
                <w:numId w:val="8"/>
              </w:numPr>
              <w:ind w:left="177" w:hanging="177"/>
              <w:cnfStyle w:val="000000000000" w:firstRow="0" w:lastRow="0" w:firstColumn="0" w:lastColumn="0" w:oddVBand="0" w:evenVBand="0" w:oddHBand="0" w:evenHBand="0" w:firstRowFirstColumn="0" w:firstRowLastColumn="0" w:lastRowFirstColumn="0" w:lastRowLastColumn="0"/>
              <w:rPr>
                <w:rFonts w:ascii="Avenir Next" w:hAnsi="Avenir Next"/>
                <w:sz w:val="21"/>
                <w:szCs w:val="21"/>
              </w:rPr>
            </w:pPr>
            <w:hyperlink r:id="rId9" w:history="1">
              <w:r w:rsidR="008E6C0C" w:rsidRPr="00E13287">
                <w:rPr>
                  <w:rStyle w:val="Hyperlink"/>
                  <w:rFonts w:ascii="Avenir Next" w:hAnsi="Avenir Next"/>
                  <w:sz w:val="21"/>
                  <w:szCs w:val="21"/>
                </w:rPr>
                <w:t>NHMRC Human Research Ethics Application Form</w:t>
              </w:r>
            </w:hyperlink>
          </w:p>
        </w:tc>
      </w:tr>
      <w:tr w:rsidR="00D03EF8" w:rsidRPr="00E13287" w14:paraId="032EC322" w14:textId="0164DAE8" w:rsidTr="00D03EF8">
        <w:trPr>
          <w:cnfStyle w:val="000000100000" w:firstRow="0" w:lastRow="0" w:firstColumn="0" w:lastColumn="0" w:oddVBand="0" w:evenVBand="0" w:oddHBand="1" w:evenHBand="0" w:firstRowFirstColumn="0" w:firstRowLastColumn="0" w:lastRowFirstColumn="0" w:lastRowLastColumn="0"/>
          <w:trHeight w:val="1674"/>
        </w:trPr>
        <w:tc>
          <w:tcPr>
            <w:cnfStyle w:val="001000000000" w:firstRow="0" w:lastRow="0" w:firstColumn="1" w:lastColumn="0" w:oddVBand="0" w:evenVBand="0" w:oddHBand="0" w:evenHBand="0" w:firstRowFirstColumn="0" w:firstRowLastColumn="0" w:lastRowFirstColumn="0" w:lastRowLastColumn="0"/>
            <w:tcW w:w="2381" w:type="dxa"/>
            <w:hideMark/>
          </w:tcPr>
          <w:p w14:paraId="1C122A41" w14:textId="511D76BF" w:rsidR="008E6C0C" w:rsidRPr="00E13287" w:rsidRDefault="008E6C0C"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Data linkage</w:t>
            </w:r>
          </w:p>
        </w:tc>
        <w:tc>
          <w:tcPr>
            <w:tcW w:w="8387" w:type="dxa"/>
            <w:hideMark/>
          </w:tcPr>
          <w:p w14:paraId="535A6581" w14:textId="6253B2B0" w:rsidR="008C5A75" w:rsidRPr="00E13287" w:rsidRDefault="008E6C0C" w:rsidP="008C5A75">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0563C1"/>
                <w:sz w:val="21"/>
                <w:szCs w:val="21"/>
                <w:u w:val="single"/>
                <w:lang w:eastAsia="en-AU"/>
              </w:rPr>
              <w:t>The International Population Data Linkage Network </w:t>
            </w:r>
            <w:r w:rsidRPr="00E13287">
              <w:rPr>
                <w:rFonts w:ascii="Avenir Next" w:eastAsia="Times New Roman" w:hAnsi="Avenir Next" w:cs="Times New Roman"/>
                <w:color w:val="333333"/>
                <w:sz w:val="21"/>
                <w:szCs w:val="21"/>
                <w:lang w:eastAsia="en-AU"/>
              </w:rPr>
              <w:t>describes data linkage as, “Secondary use of linked administrative data… often referred to as ‘data linkage,’ ‘record linkage,’ or ‘linked data.’ This is typically population based longitudinal data that has originally been collected for another purpose. Linkage may take place across data sets in a single domain (i.e. health) or across domains (i.e. health, education, environment, early childhood, etc.)”.</w:t>
            </w:r>
          </w:p>
          <w:p w14:paraId="12E8AC82" w14:textId="54164435" w:rsidR="00771ADB" w:rsidRPr="00E13287" w:rsidRDefault="008C5A75" w:rsidP="008C5A75">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b/>
                <w:bCs/>
                <w:color w:val="333333"/>
                <w:sz w:val="21"/>
                <w:szCs w:val="21"/>
                <w:lang w:eastAsia="en-AU"/>
              </w:rPr>
            </w:pPr>
            <w:r w:rsidRPr="00E13287">
              <w:rPr>
                <w:rFonts w:ascii="Avenir Next" w:eastAsia="Times New Roman" w:hAnsi="Avenir Next" w:cs="Times New Roman"/>
                <w:b/>
                <w:bCs/>
                <w:color w:val="333333"/>
                <w:sz w:val="21"/>
                <w:szCs w:val="21"/>
                <w:lang w:eastAsia="en-AU"/>
              </w:rPr>
              <w:t>Data linkage questions are contained at Section 5.9</w:t>
            </w:r>
          </w:p>
        </w:tc>
        <w:tc>
          <w:tcPr>
            <w:tcW w:w="2886" w:type="dxa"/>
          </w:tcPr>
          <w:p w14:paraId="152EA484" w14:textId="3653FD4F" w:rsidR="008E6C0C" w:rsidRPr="00E13287" w:rsidRDefault="00000000" w:rsidP="008E6C0C">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hyperlink r:id="rId10" w:history="1">
              <w:r w:rsidR="008C5A75" w:rsidRPr="00E13287">
                <w:rPr>
                  <w:rStyle w:val="Hyperlink"/>
                  <w:rFonts w:ascii="Avenir Next" w:eastAsia="Times New Roman" w:hAnsi="Avenir Next" w:cs="Times New Roman"/>
                  <w:sz w:val="21"/>
                  <w:szCs w:val="21"/>
                  <w:lang w:eastAsia="en-AU"/>
                </w:rPr>
                <w:t>La Trobe University Human Research Ethics Application</w:t>
              </w:r>
            </w:hyperlink>
          </w:p>
        </w:tc>
      </w:tr>
      <w:tr w:rsidR="008C5A75" w:rsidRPr="00E13287" w14:paraId="6FF572E5" w14:textId="77777777" w:rsidTr="00D03EF8">
        <w:trPr>
          <w:trHeight w:val="1674"/>
        </w:trPr>
        <w:tc>
          <w:tcPr>
            <w:cnfStyle w:val="001000000000" w:firstRow="0" w:lastRow="0" w:firstColumn="1" w:lastColumn="0" w:oddVBand="0" w:evenVBand="0" w:oddHBand="0" w:evenHBand="0" w:firstRowFirstColumn="0" w:firstRowLastColumn="0" w:lastRowFirstColumn="0" w:lastRowLastColumn="0"/>
            <w:tcW w:w="2381" w:type="dxa"/>
          </w:tcPr>
          <w:p w14:paraId="2508D0F3" w14:textId="0B4F8BEF" w:rsidR="008C5A75" w:rsidRPr="00E13287" w:rsidRDefault="008C5A75"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Existing Data Sets</w:t>
            </w:r>
          </w:p>
        </w:tc>
        <w:tc>
          <w:tcPr>
            <w:tcW w:w="8387" w:type="dxa"/>
          </w:tcPr>
          <w:p w14:paraId="596501A1" w14:textId="77777777" w:rsidR="008C5A75" w:rsidRPr="00E13287" w:rsidRDefault="00570A74" w:rsidP="008C5A75">
            <w:pPr>
              <w:pStyle w:val="ListParagraph"/>
              <w:numPr>
                <w:ilvl w:val="0"/>
                <w:numId w:val="6"/>
              </w:num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color w:val="0563C1"/>
                <w:sz w:val="21"/>
                <w:szCs w:val="21"/>
                <w:u w:val="single"/>
                <w:lang w:eastAsia="en-AU"/>
              </w:rPr>
            </w:pPr>
            <w:r w:rsidRPr="00E13287">
              <w:rPr>
                <w:rFonts w:ascii="Avenir Next" w:eastAsia="Times New Roman" w:hAnsi="Avenir Next" w:cs="Times New Roman"/>
                <w:color w:val="000000" w:themeColor="text1"/>
                <w:sz w:val="21"/>
                <w:szCs w:val="21"/>
                <w:lang w:eastAsia="en-AU"/>
              </w:rPr>
              <w:t>Existing data are data not generated by the researcher. They may be in the form of individual records (e.g. academic, medical, financial), data sets, interview notes, biospecimens, online profiles and posts (e.g. social media), and audio or video recordings. They could be available for reasons other than research and are sometimes, but not always, identifiable.</w:t>
            </w:r>
          </w:p>
          <w:p w14:paraId="5E44B445" w14:textId="3F7F32E7" w:rsidR="00570A74" w:rsidRPr="00E13287" w:rsidRDefault="00570A74" w:rsidP="008C5A75">
            <w:pPr>
              <w:pStyle w:val="ListParagraph"/>
              <w:numPr>
                <w:ilvl w:val="0"/>
                <w:numId w:val="6"/>
              </w:num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b/>
                <w:bCs/>
                <w:color w:val="0563C1"/>
                <w:sz w:val="21"/>
                <w:szCs w:val="21"/>
                <w:u w:val="single"/>
                <w:lang w:eastAsia="en-AU"/>
              </w:rPr>
            </w:pPr>
            <w:r w:rsidRPr="00E13287">
              <w:rPr>
                <w:rFonts w:ascii="Avenir Next" w:eastAsia="Times New Roman" w:hAnsi="Avenir Next" w:cs="Times New Roman"/>
                <w:b/>
                <w:bCs/>
                <w:color w:val="000000" w:themeColor="text1"/>
                <w:sz w:val="21"/>
                <w:szCs w:val="21"/>
                <w:lang w:eastAsia="en-AU"/>
              </w:rPr>
              <w:t>Existing data set questions are at Section 5.8</w:t>
            </w:r>
          </w:p>
        </w:tc>
        <w:tc>
          <w:tcPr>
            <w:tcW w:w="2886" w:type="dxa"/>
          </w:tcPr>
          <w:p w14:paraId="0CC4AB8A" w14:textId="716D1EF1" w:rsidR="008C5A75" w:rsidRPr="00E13287" w:rsidRDefault="00000000" w:rsidP="008E6C0C">
            <w:pPr>
              <w:pStyle w:val="ListParagraph"/>
              <w:numPr>
                <w:ilvl w:val="0"/>
                <w:numId w:val="7"/>
              </w:numPr>
              <w:ind w:left="177" w:hanging="177"/>
              <w:cnfStyle w:val="000000000000" w:firstRow="0" w:lastRow="0" w:firstColumn="0" w:lastColumn="0" w:oddVBand="0" w:evenVBand="0" w:oddHBand="0" w:evenHBand="0" w:firstRowFirstColumn="0" w:firstRowLastColumn="0" w:lastRowFirstColumn="0" w:lastRowLastColumn="0"/>
              <w:rPr>
                <w:rFonts w:ascii="Avenir Next" w:hAnsi="Avenir Next"/>
                <w:sz w:val="21"/>
                <w:szCs w:val="21"/>
              </w:rPr>
            </w:pPr>
            <w:hyperlink r:id="rId11" w:history="1">
              <w:r w:rsidR="008C5A75" w:rsidRPr="00E13287">
                <w:rPr>
                  <w:rStyle w:val="Hyperlink"/>
                  <w:rFonts w:ascii="Avenir Next" w:eastAsia="Times New Roman" w:hAnsi="Avenir Next" w:cs="Times New Roman"/>
                  <w:sz w:val="21"/>
                  <w:szCs w:val="21"/>
                  <w:lang w:eastAsia="en-AU"/>
                </w:rPr>
                <w:t>La Trobe University Human Research Ethics Application</w:t>
              </w:r>
            </w:hyperlink>
          </w:p>
        </w:tc>
      </w:tr>
      <w:tr w:rsidR="00D03EF8" w:rsidRPr="00E13287" w14:paraId="30FD6A39" w14:textId="396A1234" w:rsidTr="00D03EF8">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2381" w:type="dxa"/>
            <w:hideMark/>
          </w:tcPr>
          <w:p w14:paraId="3400A2E7" w14:textId="77777777" w:rsidR="008E6C0C" w:rsidRPr="00E13287" w:rsidRDefault="008E6C0C"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lastRenderedPageBreak/>
              <w:t>Ethnographic</w:t>
            </w:r>
          </w:p>
        </w:tc>
        <w:tc>
          <w:tcPr>
            <w:tcW w:w="8387" w:type="dxa"/>
            <w:hideMark/>
          </w:tcPr>
          <w:p w14:paraId="09301C0F" w14:textId="77777777" w:rsidR="00E13287" w:rsidRPr="00E13287" w:rsidRDefault="008E6C0C"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 xml:space="preserve">Ethnographic research is a qualitative, iterative research method used to engage with a group, community, population or society that is aimed at description of everyday life and practice and the interpretation of cultural meanings, patterns and systems emphasising an ‘insider’s point of view’. </w:t>
            </w:r>
          </w:p>
          <w:p w14:paraId="43CF9268" w14:textId="4A17AC0C" w:rsidR="008E6C0C" w:rsidRPr="00E13287" w:rsidRDefault="008E6C0C"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Ethnographic research is usually based on fieldwork using a model of participant-observation and the research questions are often developed in collaboration with research participants. The result is an account of the people, place or institution with whom or with which the researchers have interacted.</w:t>
            </w:r>
          </w:p>
          <w:p w14:paraId="17765090" w14:textId="1EAE1672" w:rsidR="008C5A75" w:rsidRPr="00E13287" w:rsidRDefault="008C5A75"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b/>
                <w:bCs/>
                <w:color w:val="333333"/>
                <w:sz w:val="21"/>
                <w:szCs w:val="21"/>
                <w:lang w:eastAsia="en-AU"/>
              </w:rPr>
            </w:pPr>
            <w:r w:rsidRPr="00E13287">
              <w:rPr>
                <w:rFonts w:ascii="Avenir Next" w:eastAsia="Times New Roman" w:hAnsi="Avenir Next" w:cs="Times New Roman"/>
                <w:b/>
                <w:bCs/>
                <w:color w:val="333333"/>
                <w:sz w:val="21"/>
                <w:szCs w:val="21"/>
                <w:lang w:eastAsia="en-AU"/>
              </w:rPr>
              <w:t>Ethnographic research questions are included at Section 5.10</w:t>
            </w:r>
          </w:p>
        </w:tc>
        <w:tc>
          <w:tcPr>
            <w:tcW w:w="2886" w:type="dxa"/>
          </w:tcPr>
          <w:p w14:paraId="3549275A" w14:textId="59635EA3" w:rsidR="008E6C0C" w:rsidRPr="00E13287" w:rsidRDefault="00000000"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hyperlink r:id="rId12" w:history="1">
              <w:r w:rsidR="00D03EF8" w:rsidRPr="00E13287">
                <w:rPr>
                  <w:rStyle w:val="Hyperlink"/>
                  <w:rFonts w:ascii="Avenir Next" w:eastAsia="Times New Roman" w:hAnsi="Avenir Next" w:cs="Times New Roman"/>
                  <w:sz w:val="21"/>
                  <w:szCs w:val="21"/>
                  <w:lang w:eastAsia="en-AU"/>
                </w:rPr>
                <w:t>La Trobe University Human Research Ethics Application</w:t>
              </w:r>
            </w:hyperlink>
          </w:p>
        </w:tc>
      </w:tr>
      <w:tr w:rsidR="00D03EF8" w:rsidRPr="00E13287" w14:paraId="3688D46D" w14:textId="52776A61" w:rsidTr="00D03EF8">
        <w:trPr>
          <w:trHeight w:val="1124"/>
        </w:trPr>
        <w:tc>
          <w:tcPr>
            <w:cnfStyle w:val="001000000000" w:firstRow="0" w:lastRow="0" w:firstColumn="1" w:lastColumn="0" w:oddVBand="0" w:evenVBand="0" w:oddHBand="0" w:evenHBand="0" w:firstRowFirstColumn="0" w:firstRowLastColumn="0" w:lastRowFirstColumn="0" w:lastRowLastColumn="0"/>
            <w:tcW w:w="2381" w:type="dxa"/>
            <w:hideMark/>
          </w:tcPr>
          <w:p w14:paraId="04E0D23F" w14:textId="77777777" w:rsidR="008E6C0C" w:rsidRPr="00E13287" w:rsidRDefault="008E6C0C"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Epidemiological</w:t>
            </w:r>
          </w:p>
        </w:tc>
        <w:tc>
          <w:tcPr>
            <w:tcW w:w="8387" w:type="dxa"/>
            <w:hideMark/>
          </w:tcPr>
          <w:p w14:paraId="6A866901" w14:textId="77777777" w:rsidR="008E6C0C" w:rsidRPr="00E13287" w:rsidRDefault="00000000" w:rsidP="008E6C0C">
            <w:pPr>
              <w:pStyle w:val="ListParagraph"/>
              <w:numPr>
                <w:ilvl w:val="0"/>
                <w:numId w:val="6"/>
              </w:num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color w:val="0563C1"/>
                <w:sz w:val="21"/>
                <w:szCs w:val="21"/>
                <w:u w:val="single"/>
                <w:lang w:eastAsia="en-AU"/>
              </w:rPr>
            </w:pPr>
            <w:hyperlink r:id="rId13" w:history="1">
              <w:r w:rsidR="008E6C0C" w:rsidRPr="00E13287">
                <w:rPr>
                  <w:rFonts w:ascii="Avenir Next" w:eastAsia="Times New Roman" w:hAnsi="Avenir Next" w:cs="Times New Roman"/>
                  <w:color w:val="0563C1"/>
                  <w:sz w:val="21"/>
                  <w:szCs w:val="21"/>
                  <w:u w:val="single"/>
                  <w:lang w:eastAsia="en-AU"/>
                </w:rPr>
                <w:t>The World Health Organization</w:t>
              </w:r>
              <w:r w:rsidR="008E6C0C" w:rsidRPr="00E13287">
                <w:rPr>
                  <w:rFonts w:ascii="Avenir Next" w:eastAsia="Times New Roman" w:hAnsi="Avenir Next" w:cs="Times New Roman"/>
                  <w:color w:val="0563C1"/>
                  <w:sz w:val="21"/>
                  <w:szCs w:val="21"/>
                  <w:lang w:eastAsia="en-AU"/>
                </w:rPr>
                <w:t> </w:t>
              </w:r>
              <w:r w:rsidR="008E6C0C" w:rsidRPr="00E13287">
                <w:rPr>
                  <w:rFonts w:ascii="Avenir Next" w:eastAsia="Times New Roman" w:hAnsi="Avenir Next" w:cs="Times New Roman"/>
                  <w:color w:val="333333"/>
                  <w:sz w:val="21"/>
                  <w:szCs w:val="21"/>
                  <w:lang w:eastAsia="en-AU"/>
                </w:rPr>
                <w:t>describes epidemiology as “the study of the distribution and determinants of health-related states or events (including disease), and the application of this study to the control of diseases and other health problems. Various methods can be used to carry out epidemiological investigations: surveillance and descriptive studies can be used to study distribution; analytical studies are used to study determinants”.</w:t>
              </w:r>
            </w:hyperlink>
          </w:p>
          <w:p w14:paraId="3FEE5D94" w14:textId="0FF70567" w:rsidR="008C5A75" w:rsidRPr="00E13287" w:rsidRDefault="008C5A75" w:rsidP="008E6C0C">
            <w:pPr>
              <w:pStyle w:val="ListParagraph"/>
              <w:numPr>
                <w:ilvl w:val="0"/>
                <w:numId w:val="6"/>
              </w:num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b/>
                <w:bCs/>
                <w:color w:val="0563C1"/>
                <w:sz w:val="21"/>
                <w:szCs w:val="21"/>
                <w:u w:val="single"/>
                <w:lang w:eastAsia="en-AU"/>
              </w:rPr>
            </w:pPr>
            <w:r w:rsidRPr="00E13287">
              <w:rPr>
                <w:rFonts w:ascii="Avenir Next" w:eastAsia="Times New Roman" w:hAnsi="Avenir Next" w:cs="Times New Roman"/>
                <w:b/>
                <w:bCs/>
                <w:color w:val="000000" w:themeColor="text1"/>
                <w:sz w:val="21"/>
                <w:szCs w:val="21"/>
                <w:lang w:eastAsia="en-AU"/>
              </w:rPr>
              <w:t>Epidemiological research questions are included at Section 5.11</w:t>
            </w:r>
          </w:p>
        </w:tc>
        <w:tc>
          <w:tcPr>
            <w:tcW w:w="2886" w:type="dxa"/>
          </w:tcPr>
          <w:p w14:paraId="4A38FE67" w14:textId="25EAA8A1" w:rsidR="008E6C0C" w:rsidRPr="00E13287" w:rsidRDefault="00000000" w:rsidP="008E6C0C">
            <w:pPr>
              <w:pStyle w:val="ListParagraph"/>
              <w:numPr>
                <w:ilvl w:val="0"/>
                <w:numId w:val="6"/>
              </w:numPr>
              <w:ind w:left="177" w:hanging="177"/>
              <w:cnfStyle w:val="000000000000" w:firstRow="0" w:lastRow="0" w:firstColumn="0" w:lastColumn="0" w:oddVBand="0" w:evenVBand="0" w:oddHBand="0" w:evenHBand="0" w:firstRowFirstColumn="0" w:firstRowLastColumn="0" w:lastRowFirstColumn="0" w:lastRowLastColumn="0"/>
              <w:rPr>
                <w:rFonts w:ascii="Avenir Next" w:hAnsi="Avenir Next"/>
                <w:sz w:val="21"/>
                <w:szCs w:val="21"/>
              </w:rPr>
            </w:pPr>
            <w:hyperlink r:id="rId14" w:history="1">
              <w:r w:rsidR="008C5A75" w:rsidRPr="00E13287">
                <w:rPr>
                  <w:rStyle w:val="Hyperlink"/>
                  <w:rFonts w:ascii="Avenir Next" w:eastAsia="Times New Roman" w:hAnsi="Avenir Next" w:cs="Times New Roman"/>
                  <w:sz w:val="21"/>
                  <w:szCs w:val="21"/>
                  <w:lang w:eastAsia="en-AU"/>
                </w:rPr>
                <w:t>La Trobe University Human Research Ethics Application</w:t>
              </w:r>
            </w:hyperlink>
          </w:p>
        </w:tc>
      </w:tr>
      <w:tr w:rsidR="00D03EF8" w:rsidRPr="00E13287" w14:paraId="120300D8" w14:textId="567F3986" w:rsidTr="00E13287">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2381" w:type="dxa"/>
            <w:hideMark/>
          </w:tcPr>
          <w:p w14:paraId="20C744CF" w14:textId="451BA659" w:rsidR="008E6C0C" w:rsidRPr="00E13287" w:rsidRDefault="00E13287"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 xml:space="preserve">Interventional / </w:t>
            </w:r>
            <w:r w:rsidR="008E6C0C" w:rsidRPr="00E13287">
              <w:rPr>
                <w:rFonts w:ascii="Avenir Next" w:eastAsia="Times New Roman" w:hAnsi="Avenir Next" w:cs="Times New Roman"/>
                <w:color w:val="333333"/>
                <w:sz w:val="21"/>
                <w:szCs w:val="21"/>
                <w:lang w:eastAsia="en-AU"/>
              </w:rPr>
              <w:t xml:space="preserve">Clinical Trials </w:t>
            </w:r>
          </w:p>
        </w:tc>
        <w:tc>
          <w:tcPr>
            <w:tcW w:w="8387" w:type="dxa"/>
            <w:hideMark/>
          </w:tcPr>
          <w:p w14:paraId="07377C5D" w14:textId="77777777" w:rsidR="00E13287" w:rsidRPr="00E13287" w:rsidRDefault="00E13287" w:rsidP="00E13287">
            <w:pPr>
              <w:cnfStyle w:val="000000100000" w:firstRow="0" w:lastRow="0" w:firstColumn="0" w:lastColumn="0" w:oddVBand="0" w:evenVBand="0" w:oddHBand="1" w:evenHBand="0" w:firstRowFirstColumn="0" w:firstRowLastColumn="0" w:lastRowFirstColumn="0" w:lastRowLastColumn="0"/>
              <w:rPr>
                <w:rFonts w:ascii="Avenir Next" w:hAnsi="Avenir Next"/>
                <w:sz w:val="21"/>
                <w:szCs w:val="21"/>
              </w:rPr>
            </w:pPr>
            <w:r w:rsidRPr="00E13287">
              <w:rPr>
                <w:rFonts w:ascii="Avenir Next" w:hAnsi="Avenir Next"/>
                <w:sz w:val="21"/>
                <w:szCs w:val="21"/>
              </w:rPr>
              <w:t xml:space="preserve">• Interventional research is the use of one or more substances, devices, treatments, therapies, techniques or processes in a defined cohort of participants to determine the impact or effect on individuals. Interventions can be physical, behavioural, psychological or informational and can be used in clinical, educational or other contexts. </w:t>
            </w:r>
            <w:r w:rsidRPr="00E13287">
              <w:rPr>
                <w:rFonts w:ascii="Avenir Next" w:hAnsi="Avenir Next"/>
                <w:sz w:val="21"/>
                <w:szCs w:val="21"/>
              </w:rPr>
              <w:br/>
              <w:t xml:space="preserve">• Interventional research may or may not: </w:t>
            </w:r>
          </w:p>
          <w:p w14:paraId="76AAB4BA" w14:textId="77777777" w:rsidR="00E13287" w:rsidRPr="00E13287" w:rsidRDefault="00E13287" w:rsidP="00E13287">
            <w:pPr>
              <w:pStyle w:val="NormalWeb"/>
              <w:ind w:left="600"/>
              <w:cnfStyle w:val="000000100000" w:firstRow="0" w:lastRow="0" w:firstColumn="0" w:lastColumn="0" w:oddVBand="0" w:evenVBand="0" w:oddHBand="1" w:evenHBand="0" w:firstRowFirstColumn="0" w:firstRowLastColumn="0" w:lastRowFirstColumn="0" w:lastRowLastColumn="0"/>
              <w:rPr>
                <w:rFonts w:ascii="Avenir Next" w:hAnsi="Avenir Next"/>
                <w:sz w:val="21"/>
                <w:szCs w:val="21"/>
              </w:rPr>
            </w:pPr>
            <w:r w:rsidRPr="00E13287">
              <w:rPr>
                <w:rFonts w:ascii="Avenir Next" w:hAnsi="Avenir Next"/>
                <w:sz w:val="21"/>
                <w:szCs w:val="21"/>
              </w:rPr>
              <w:t xml:space="preserve">• Be comparative, </w:t>
            </w:r>
            <w:r w:rsidRPr="00E13287">
              <w:rPr>
                <w:rFonts w:ascii="Avenir Next" w:hAnsi="Avenir Next"/>
                <w:sz w:val="21"/>
                <w:szCs w:val="21"/>
              </w:rPr>
              <w:br/>
              <w:t xml:space="preserve">• Randomise the participants, </w:t>
            </w:r>
            <w:r w:rsidRPr="00E13287">
              <w:rPr>
                <w:rFonts w:ascii="Avenir Next" w:hAnsi="Avenir Next"/>
                <w:sz w:val="21"/>
                <w:szCs w:val="21"/>
              </w:rPr>
              <w:br/>
              <w:t xml:space="preserve">• Include an experimental arm, and/or </w:t>
            </w:r>
            <w:r w:rsidRPr="00E13287">
              <w:rPr>
                <w:rFonts w:ascii="Avenir Next" w:hAnsi="Avenir Next"/>
                <w:sz w:val="21"/>
                <w:szCs w:val="21"/>
              </w:rPr>
              <w:br/>
              <w:t xml:space="preserve">• Include a placebo arm. </w:t>
            </w:r>
          </w:p>
          <w:p w14:paraId="05CFDC81" w14:textId="77777777" w:rsidR="008E6C0C" w:rsidRPr="00E13287" w:rsidRDefault="00000000"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0563C1"/>
                <w:sz w:val="21"/>
                <w:szCs w:val="21"/>
                <w:u w:val="single"/>
                <w:lang w:eastAsia="en-AU"/>
              </w:rPr>
            </w:pPr>
            <w:hyperlink r:id="rId15" w:history="1">
              <w:r w:rsidR="008E6C0C" w:rsidRPr="00E13287">
                <w:rPr>
                  <w:rStyle w:val="Hyperlink"/>
                  <w:rFonts w:ascii="Avenir Next" w:eastAsia="Times New Roman" w:hAnsi="Avenir Next" w:cs="Times New Roman"/>
                  <w:sz w:val="21"/>
                  <w:szCs w:val="21"/>
                  <w:lang w:eastAsia="en-AU"/>
                </w:rPr>
                <w:t>The World Health Organization </w:t>
              </w:r>
            </w:hyperlink>
            <w:r w:rsidR="008E6C0C" w:rsidRPr="00E13287">
              <w:rPr>
                <w:rFonts w:ascii="Avenir Next" w:eastAsia="Times New Roman" w:hAnsi="Avenir Next" w:cs="Times New Roman"/>
                <w:sz w:val="21"/>
                <w:szCs w:val="21"/>
                <w:lang w:eastAsia="en-AU"/>
              </w:rPr>
              <w:t xml:space="preserve">defines a clinical trial as "any research study that prospectively assigns human participants or groups of humans to one or more health-related interventions to evaluate the effects on health outcomes". Medical </w:t>
            </w:r>
            <w:r w:rsidR="008E6C0C" w:rsidRPr="00E13287">
              <w:rPr>
                <w:rFonts w:ascii="Avenir Next" w:eastAsia="Times New Roman" w:hAnsi="Avenir Next" w:cs="Times New Roman"/>
                <w:sz w:val="21"/>
                <w:szCs w:val="21"/>
                <w:lang w:eastAsia="en-AU"/>
              </w:rPr>
              <w:lastRenderedPageBreak/>
              <w:t>interventions include any intervention used to modify a health outcome and include drugs, surgical procedures, devices, behavioural treatments, etc.</w:t>
            </w:r>
          </w:p>
          <w:p w14:paraId="17A78E19" w14:textId="3A5240B6" w:rsidR="008C5A75" w:rsidRPr="00E13287" w:rsidRDefault="008C5A75"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b/>
                <w:bCs/>
                <w:color w:val="0563C1"/>
                <w:sz w:val="21"/>
                <w:szCs w:val="21"/>
                <w:u w:val="single"/>
                <w:lang w:eastAsia="en-AU"/>
              </w:rPr>
            </w:pPr>
            <w:r w:rsidRPr="00E13287">
              <w:rPr>
                <w:rFonts w:ascii="Avenir Next" w:eastAsia="Times New Roman" w:hAnsi="Avenir Next" w:cs="Times New Roman"/>
                <w:b/>
                <w:bCs/>
                <w:color w:val="000000" w:themeColor="text1"/>
                <w:sz w:val="21"/>
                <w:szCs w:val="21"/>
                <w:lang w:eastAsia="en-AU"/>
              </w:rPr>
              <w:t>The HREA contains the relevant questions and links to the SPIRIT checklist</w:t>
            </w:r>
          </w:p>
        </w:tc>
        <w:tc>
          <w:tcPr>
            <w:tcW w:w="2886" w:type="dxa"/>
          </w:tcPr>
          <w:p w14:paraId="69CEBABF" w14:textId="0467B550" w:rsidR="008E6C0C" w:rsidRPr="00E13287" w:rsidRDefault="00000000"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hAnsi="Avenir Next"/>
                <w:sz w:val="21"/>
                <w:szCs w:val="21"/>
              </w:rPr>
            </w:pPr>
            <w:hyperlink r:id="rId16" w:history="1">
              <w:r w:rsidR="008E6C0C" w:rsidRPr="00E13287">
                <w:rPr>
                  <w:rStyle w:val="Hyperlink"/>
                  <w:rFonts w:ascii="Avenir Next" w:hAnsi="Avenir Next"/>
                  <w:sz w:val="21"/>
                  <w:szCs w:val="21"/>
                </w:rPr>
                <w:t>NHMRC Human Research Ethics Application Form</w:t>
              </w:r>
            </w:hyperlink>
          </w:p>
        </w:tc>
      </w:tr>
      <w:tr w:rsidR="00D03EF8" w:rsidRPr="00E13287" w14:paraId="7D14D981" w14:textId="3ADF0EE6" w:rsidTr="00D03EF8">
        <w:trPr>
          <w:trHeight w:val="978"/>
        </w:trPr>
        <w:tc>
          <w:tcPr>
            <w:cnfStyle w:val="001000000000" w:firstRow="0" w:lastRow="0" w:firstColumn="1" w:lastColumn="0" w:oddVBand="0" w:evenVBand="0" w:oddHBand="0" w:evenHBand="0" w:firstRowFirstColumn="0" w:firstRowLastColumn="0" w:lastRowFirstColumn="0" w:lastRowLastColumn="0"/>
            <w:tcW w:w="2381" w:type="dxa"/>
            <w:hideMark/>
          </w:tcPr>
          <w:p w14:paraId="184414F2" w14:textId="77777777" w:rsidR="008E6C0C" w:rsidRPr="00E13287" w:rsidRDefault="008E6C0C"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Observational</w:t>
            </w:r>
          </w:p>
        </w:tc>
        <w:tc>
          <w:tcPr>
            <w:tcW w:w="8387" w:type="dxa"/>
            <w:hideMark/>
          </w:tcPr>
          <w:p w14:paraId="06E43D6B" w14:textId="44F4357D" w:rsidR="008C5A75" w:rsidRPr="00E13287" w:rsidRDefault="00E13287" w:rsidP="00E13287">
            <w:pPr>
              <w:pStyle w:val="ListParagraph"/>
              <w:numPr>
                <w:ilvl w:val="0"/>
                <w:numId w:val="6"/>
              </w:numPr>
              <w:ind w:left="177" w:hanging="177"/>
              <w:cnfStyle w:val="000000000000" w:firstRow="0" w:lastRow="0" w:firstColumn="0" w:lastColumn="0" w:oddVBand="0" w:evenVBand="0" w:oddHBand="0" w:evenHBand="0" w:firstRowFirstColumn="0" w:firstRowLastColumn="0" w:lastRowFirstColumn="0" w:lastRowLastColumn="0"/>
              <w:rPr>
                <w:rFonts w:ascii="Avenir Next" w:eastAsia="Times New Roman" w:hAnsi="Avenir Next" w:cs="Times New Roman"/>
                <w:b/>
                <w:bCs/>
                <w:color w:val="0563C1"/>
                <w:sz w:val="21"/>
                <w:szCs w:val="21"/>
                <w:u w:val="single"/>
                <w:lang w:eastAsia="en-AU"/>
              </w:rPr>
            </w:pPr>
            <w:r w:rsidRPr="00E13287">
              <w:rPr>
                <w:rFonts w:ascii="Avenir Next" w:hAnsi="Avenir Next"/>
                <w:sz w:val="21"/>
                <w:szCs w:val="21"/>
              </w:rPr>
              <w:t xml:space="preserve">Observational research involves the researcher observing participant/s in their own environment, or in the environment being studied. Data collection through observation can be structured or unstructured, with the observer as a collaborative participant (participant observation) or external to the environment. </w:t>
            </w:r>
            <w:r w:rsidR="008C5A75" w:rsidRPr="00E13287">
              <w:rPr>
                <w:rFonts w:ascii="Avenir Next" w:eastAsia="Times New Roman" w:hAnsi="Avenir Next" w:cs="Times New Roman"/>
                <w:b/>
                <w:bCs/>
                <w:color w:val="000000" w:themeColor="text1"/>
                <w:sz w:val="21"/>
                <w:szCs w:val="21"/>
                <w:lang w:eastAsia="en-AU"/>
              </w:rPr>
              <w:t>Observational research questions are at Section 5.13</w:t>
            </w:r>
          </w:p>
        </w:tc>
        <w:tc>
          <w:tcPr>
            <w:tcW w:w="2886" w:type="dxa"/>
          </w:tcPr>
          <w:p w14:paraId="1A4B5B68" w14:textId="54327AC4" w:rsidR="008E6C0C" w:rsidRPr="00E13287" w:rsidRDefault="00000000" w:rsidP="008E6C0C">
            <w:pPr>
              <w:pStyle w:val="ListParagraph"/>
              <w:numPr>
                <w:ilvl w:val="0"/>
                <w:numId w:val="6"/>
              </w:numPr>
              <w:ind w:left="177" w:hanging="177"/>
              <w:cnfStyle w:val="000000000000" w:firstRow="0" w:lastRow="0" w:firstColumn="0" w:lastColumn="0" w:oddVBand="0" w:evenVBand="0" w:oddHBand="0" w:evenHBand="0" w:firstRowFirstColumn="0" w:firstRowLastColumn="0" w:lastRowFirstColumn="0" w:lastRowLastColumn="0"/>
              <w:rPr>
                <w:rFonts w:ascii="Avenir Next" w:hAnsi="Avenir Next"/>
                <w:sz w:val="21"/>
                <w:szCs w:val="21"/>
              </w:rPr>
            </w:pPr>
            <w:hyperlink r:id="rId17" w:history="1">
              <w:r w:rsidR="00D03EF8" w:rsidRPr="00E13287">
                <w:rPr>
                  <w:rStyle w:val="Hyperlink"/>
                  <w:rFonts w:ascii="Avenir Next" w:eastAsia="Times New Roman" w:hAnsi="Avenir Next" w:cs="Times New Roman"/>
                  <w:sz w:val="21"/>
                  <w:szCs w:val="21"/>
                  <w:lang w:eastAsia="en-AU"/>
                </w:rPr>
                <w:t>La Trobe University Human Research Ethics Application</w:t>
              </w:r>
            </w:hyperlink>
          </w:p>
        </w:tc>
      </w:tr>
      <w:tr w:rsidR="00D03EF8" w:rsidRPr="00E13287" w14:paraId="4E82592E" w14:textId="57FE740E" w:rsidTr="00D03EF8">
        <w:trPr>
          <w:cnfStyle w:val="000000100000" w:firstRow="0" w:lastRow="0" w:firstColumn="0" w:lastColumn="0" w:oddVBand="0" w:evenVBand="0" w:oddHBand="1" w:evenHBand="0" w:firstRowFirstColumn="0" w:firstRowLastColumn="0" w:lastRowFirstColumn="0" w:lastRowLastColumn="0"/>
          <w:trHeight w:val="2259"/>
        </w:trPr>
        <w:tc>
          <w:tcPr>
            <w:cnfStyle w:val="001000000000" w:firstRow="0" w:lastRow="0" w:firstColumn="1" w:lastColumn="0" w:oddVBand="0" w:evenVBand="0" w:oddHBand="0" w:evenHBand="0" w:firstRowFirstColumn="0" w:firstRowLastColumn="0" w:lastRowFirstColumn="0" w:lastRowLastColumn="0"/>
            <w:tcW w:w="2381" w:type="dxa"/>
            <w:hideMark/>
          </w:tcPr>
          <w:p w14:paraId="23E92D70" w14:textId="131D0DE4" w:rsidR="008E6C0C" w:rsidRPr="00E13287" w:rsidRDefault="008E6C0C"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Interview / Focus Group</w:t>
            </w:r>
          </w:p>
        </w:tc>
        <w:tc>
          <w:tcPr>
            <w:tcW w:w="8387" w:type="dxa"/>
            <w:hideMark/>
          </w:tcPr>
          <w:p w14:paraId="1AB10AC6" w14:textId="227136C1" w:rsidR="00E13287" w:rsidRPr="00E13287" w:rsidRDefault="00E13287" w:rsidP="00E13287">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b/>
                <w:bCs/>
                <w:color w:val="0563C1"/>
                <w:sz w:val="21"/>
                <w:szCs w:val="21"/>
                <w:u w:val="single"/>
                <w:lang w:eastAsia="en-AU"/>
              </w:rPr>
            </w:pPr>
            <w:r w:rsidRPr="00E13287">
              <w:rPr>
                <w:rFonts w:ascii="Avenir Next" w:hAnsi="Avenir Next"/>
                <w:sz w:val="21"/>
                <w:szCs w:val="21"/>
              </w:rPr>
              <w:t xml:space="preserve">Interviews involve researchers talking to one or more participants, where the categories of response are focused but not necessarily pre-determined. Interviews are usually recorded by audio- or </w:t>
            </w:r>
            <w:r w:rsidRPr="00E13287">
              <w:rPr>
                <w:rFonts w:ascii="Avenir Next" w:hAnsi="Avenir Next"/>
                <w:sz w:val="21"/>
                <w:szCs w:val="21"/>
              </w:rPr>
              <w:t>videotape</w:t>
            </w:r>
            <w:r w:rsidRPr="00E13287">
              <w:rPr>
                <w:rFonts w:ascii="Avenir Next" w:hAnsi="Avenir Next"/>
                <w:sz w:val="21"/>
                <w:szCs w:val="21"/>
              </w:rPr>
              <w:t xml:space="preserve">, or notes. These records are research data in themselves, but also may be transcribed. Interviews are usually conducted in locations mutually acceptable to participants and interviewers. </w:t>
            </w:r>
            <w:r w:rsidRPr="00E13287">
              <w:rPr>
                <w:rFonts w:ascii="Avenir Next" w:hAnsi="Avenir Next"/>
                <w:sz w:val="21"/>
                <w:szCs w:val="21"/>
              </w:rPr>
              <w:br/>
              <w:t xml:space="preserve">• Focus groups of participants discuss a set of research questions or topics. This may entail the researcher acting as a moderator for the discussion. </w:t>
            </w:r>
            <w:r w:rsidRPr="00E13287">
              <w:rPr>
                <w:rFonts w:ascii="Avenir Next" w:hAnsi="Avenir Next"/>
                <w:sz w:val="21"/>
                <w:szCs w:val="21"/>
              </w:rPr>
              <w:br/>
              <w:t xml:space="preserve">• This method includes research using oral history. </w:t>
            </w:r>
          </w:p>
          <w:p w14:paraId="3F056F0F" w14:textId="29541B88" w:rsidR="008C5A75" w:rsidRPr="00E13287" w:rsidRDefault="008C5A75" w:rsidP="00E13287">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b/>
                <w:bCs/>
                <w:color w:val="0563C1"/>
                <w:sz w:val="21"/>
                <w:szCs w:val="21"/>
                <w:u w:val="single"/>
                <w:lang w:eastAsia="en-AU"/>
              </w:rPr>
            </w:pPr>
            <w:r w:rsidRPr="00E13287">
              <w:rPr>
                <w:rFonts w:ascii="Avenir Next" w:eastAsia="Times New Roman" w:hAnsi="Avenir Next" w:cs="Times New Roman"/>
                <w:b/>
                <w:bCs/>
                <w:color w:val="000000" w:themeColor="text1"/>
                <w:sz w:val="21"/>
                <w:szCs w:val="21"/>
                <w:lang w:eastAsia="en-AU"/>
              </w:rPr>
              <w:t xml:space="preserve">Interview/Focus Group research questions are </w:t>
            </w:r>
            <w:r w:rsidR="008F0855" w:rsidRPr="00E13287">
              <w:rPr>
                <w:rFonts w:ascii="Avenir Next" w:eastAsia="Times New Roman" w:hAnsi="Avenir Next" w:cs="Times New Roman"/>
                <w:b/>
                <w:bCs/>
                <w:color w:val="000000" w:themeColor="text1"/>
                <w:sz w:val="21"/>
                <w:szCs w:val="21"/>
                <w:lang w:eastAsia="en-AU"/>
              </w:rPr>
              <w:t xml:space="preserve">at </w:t>
            </w:r>
            <w:r w:rsidRPr="00E13287">
              <w:rPr>
                <w:rFonts w:ascii="Avenir Next" w:eastAsia="Times New Roman" w:hAnsi="Avenir Next" w:cs="Times New Roman"/>
                <w:b/>
                <w:bCs/>
                <w:color w:val="000000" w:themeColor="text1"/>
                <w:sz w:val="21"/>
                <w:szCs w:val="21"/>
                <w:lang w:eastAsia="en-AU"/>
              </w:rPr>
              <w:t>Section 5.12</w:t>
            </w:r>
          </w:p>
        </w:tc>
        <w:tc>
          <w:tcPr>
            <w:tcW w:w="2886" w:type="dxa"/>
          </w:tcPr>
          <w:p w14:paraId="57B71DAB" w14:textId="2F9C8C18" w:rsidR="008E6C0C" w:rsidRPr="00E13287" w:rsidRDefault="00000000" w:rsidP="008E6C0C">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hAnsi="Avenir Next"/>
                <w:sz w:val="21"/>
                <w:szCs w:val="21"/>
              </w:rPr>
            </w:pPr>
            <w:hyperlink r:id="rId18" w:history="1">
              <w:r w:rsidR="00D03EF8" w:rsidRPr="00E13287">
                <w:rPr>
                  <w:rStyle w:val="Hyperlink"/>
                  <w:rFonts w:ascii="Avenir Next" w:eastAsia="Times New Roman" w:hAnsi="Avenir Next" w:cs="Times New Roman"/>
                  <w:sz w:val="21"/>
                  <w:szCs w:val="21"/>
                  <w:lang w:eastAsia="en-AU"/>
                </w:rPr>
                <w:t>La Trobe University Human Research Ethics Application</w:t>
              </w:r>
            </w:hyperlink>
          </w:p>
        </w:tc>
      </w:tr>
      <w:tr w:rsidR="008C5A75" w:rsidRPr="00E13287" w14:paraId="443C1DB0" w14:textId="77777777" w:rsidTr="008F0855">
        <w:trPr>
          <w:trHeight w:val="1463"/>
        </w:trPr>
        <w:tc>
          <w:tcPr>
            <w:cnfStyle w:val="001000000000" w:firstRow="0" w:lastRow="0" w:firstColumn="1" w:lastColumn="0" w:oddVBand="0" w:evenVBand="0" w:oddHBand="0" w:evenHBand="0" w:firstRowFirstColumn="0" w:firstRowLastColumn="0" w:lastRowFirstColumn="0" w:lastRowLastColumn="0"/>
            <w:tcW w:w="2381" w:type="dxa"/>
          </w:tcPr>
          <w:p w14:paraId="1B5557B5" w14:textId="7F6A8BDD" w:rsidR="008C5A75" w:rsidRPr="00E13287" w:rsidRDefault="008C5A75"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Surveys</w:t>
            </w:r>
          </w:p>
        </w:tc>
        <w:tc>
          <w:tcPr>
            <w:tcW w:w="8387" w:type="dxa"/>
          </w:tcPr>
          <w:p w14:paraId="167ED287" w14:textId="62A0BC72" w:rsidR="008C5A75" w:rsidRPr="00E13287" w:rsidRDefault="008C5A75" w:rsidP="008C5A75">
            <w:pPr>
              <w:pStyle w:val="ListParagraph"/>
              <w:numPr>
                <w:ilvl w:val="0"/>
                <w:numId w:val="7"/>
              </w:numPr>
              <w:ind w:left="204" w:hanging="204"/>
              <w:cnfStyle w:val="000000000000" w:firstRow="0" w:lastRow="0" w:firstColumn="0" w:lastColumn="0" w:oddVBand="0" w:evenVBand="0" w:oddHBand="0" w:evenHBand="0" w:firstRowFirstColumn="0" w:firstRowLastColumn="0" w:lastRowFirstColumn="0" w:lastRowLastColumn="0"/>
              <w:rPr>
                <w:rFonts w:ascii="Avenir Next" w:hAnsi="Avenir Next"/>
                <w:sz w:val="21"/>
                <w:szCs w:val="21"/>
              </w:rPr>
            </w:pPr>
            <w:r w:rsidRPr="00E13287">
              <w:rPr>
                <w:rFonts w:ascii="Avenir Next" w:hAnsi="Avenir Next"/>
                <w:sz w:val="21"/>
                <w:szCs w:val="21"/>
              </w:rPr>
              <w:t xml:space="preserve">Survey research </w:t>
            </w:r>
            <w:r w:rsidR="008F0855" w:rsidRPr="00E13287">
              <w:rPr>
                <w:rFonts w:ascii="Avenir Next" w:hAnsi="Avenir Next"/>
                <w:sz w:val="21"/>
                <w:szCs w:val="21"/>
              </w:rPr>
              <w:t>includes seeking</w:t>
            </w:r>
            <w:r w:rsidRPr="00E13287">
              <w:rPr>
                <w:rFonts w:ascii="Avenir Next" w:hAnsi="Avenir Next"/>
                <w:sz w:val="21"/>
                <w:szCs w:val="21"/>
              </w:rPr>
              <w:t xml:space="preserve"> to answer questions, solve problems, determine </w:t>
            </w:r>
            <w:r w:rsidR="008F0855" w:rsidRPr="00E13287">
              <w:rPr>
                <w:rFonts w:ascii="Avenir Next" w:hAnsi="Avenir Next"/>
                <w:sz w:val="21"/>
                <w:szCs w:val="21"/>
              </w:rPr>
              <w:t>whether</w:t>
            </w:r>
            <w:r w:rsidRPr="00E13287">
              <w:rPr>
                <w:rFonts w:ascii="Avenir Next" w:hAnsi="Avenir Next"/>
                <w:sz w:val="21"/>
                <w:szCs w:val="21"/>
              </w:rPr>
              <w:t xml:space="preserve"> specific objectives have been met, establish baselines against which future comparisons can be made, </w:t>
            </w:r>
            <w:r w:rsidR="008F0855" w:rsidRPr="00E13287">
              <w:rPr>
                <w:rFonts w:ascii="Avenir Next" w:hAnsi="Avenir Next"/>
                <w:sz w:val="21"/>
                <w:szCs w:val="21"/>
              </w:rPr>
              <w:t>a</w:t>
            </w:r>
            <w:r w:rsidRPr="00E13287">
              <w:rPr>
                <w:rFonts w:ascii="Avenir Next" w:hAnsi="Avenir Next"/>
                <w:sz w:val="21"/>
                <w:szCs w:val="21"/>
              </w:rPr>
              <w:t>nalyse trends across time, and generally, to describe what exists, in what amount, and in what context.” (Isaac &amp; Michael, 1997).</w:t>
            </w:r>
          </w:p>
          <w:p w14:paraId="3412798B" w14:textId="554A2C6D" w:rsidR="008F0855" w:rsidRPr="00E13287" w:rsidRDefault="008F0855" w:rsidP="008C5A75">
            <w:pPr>
              <w:pStyle w:val="ListParagraph"/>
              <w:numPr>
                <w:ilvl w:val="0"/>
                <w:numId w:val="7"/>
              </w:numPr>
              <w:ind w:left="204" w:hanging="204"/>
              <w:cnfStyle w:val="000000000000" w:firstRow="0" w:lastRow="0" w:firstColumn="0" w:lastColumn="0" w:oddVBand="0" w:evenVBand="0" w:oddHBand="0" w:evenHBand="0" w:firstRowFirstColumn="0" w:firstRowLastColumn="0" w:lastRowFirstColumn="0" w:lastRowLastColumn="0"/>
              <w:rPr>
                <w:rFonts w:ascii="Avenir Next" w:hAnsi="Avenir Next"/>
                <w:b/>
                <w:bCs/>
                <w:sz w:val="21"/>
                <w:szCs w:val="21"/>
              </w:rPr>
            </w:pPr>
            <w:r w:rsidRPr="00E13287">
              <w:rPr>
                <w:rFonts w:ascii="Avenir Next" w:hAnsi="Avenir Next"/>
                <w:b/>
                <w:bCs/>
                <w:sz w:val="21"/>
                <w:szCs w:val="21"/>
              </w:rPr>
              <w:t>Survey research questions are at Section 5.14</w:t>
            </w:r>
          </w:p>
        </w:tc>
        <w:tc>
          <w:tcPr>
            <w:tcW w:w="2886" w:type="dxa"/>
          </w:tcPr>
          <w:p w14:paraId="43CDAB94" w14:textId="7128925D" w:rsidR="008C5A75" w:rsidRPr="00E13287" w:rsidRDefault="00000000" w:rsidP="008E6C0C">
            <w:pPr>
              <w:pStyle w:val="ListParagraph"/>
              <w:numPr>
                <w:ilvl w:val="0"/>
                <w:numId w:val="7"/>
              </w:numPr>
              <w:ind w:left="177" w:hanging="177"/>
              <w:cnfStyle w:val="000000000000" w:firstRow="0" w:lastRow="0" w:firstColumn="0" w:lastColumn="0" w:oddVBand="0" w:evenVBand="0" w:oddHBand="0" w:evenHBand="0" w:firstRowFirstColumn="0" w:firstRowLastColumn="0" w:lastRowFirstColumn="0" w:lastRowLastColumn="0"/>
              <w:rPr>
                <w:rFonts w:ascii="Avenir Next" w:hAnsi="Avenir Next"/>
                <w:sz w:val="21"/>
                <w:szCs w:val="21"/>
              </w:rPr>
            </w:pPr>
            <w:hyperlink r:id="rId19" w:history="1">
              <w:r w:rsidR="008C5A75" w:rsidRPr="00E13287">
                <w:rPr>
                  <w:rStyle w:val="Hyperlink"/>
                  <w:rFonts w:ascii="Avenir Next" w:eastAsia="Times New Roman" w:hAnsi="Avenir Next" w:cs="Times New Roman"/>
                  <w:sz w:val="21"/>
                  <w:szCs w:val="21"/>
                  <w:lang w:eastAsia="en-AU"/>
                </w:rPr>
                <w:t>La Trobe University Human Research Ethics Application</w:t>
              </w:r>
            </w:hyperlink>
          </w:p>
        </w:tc>
      </w:tr>
      <w:tr w:rsidR="00D03EF8" w:rsidRPr="00E13287" w14:paraId="3669F605" w14:textId="26FA0822" w:rsidTr="00D03EF8">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381" w:type="dxa"/>
            <w:hideMark/>
          </w:tcPr>
          <w:p w14:paraId="79A42588" w14:textId="77777777" w:rsidR="008E6C0C" w:rsidRPr="00E13287" w:rsidRDefault="008E6C0C" w:rsidP="008B793B">
            <w:pPr>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Textual analysis</w:t>
            </w:r>
          </w:p>
        </w:tc>
        <w:tc>
          <w:tcPr>
            <w:tcW w:w="8387" w:type="dxa"/>
            <w:hideMark/>
          </w:tcPr>
          <w:p w14:paraId="2940BADC" w14:textId="1B948736" w:rsidR="008E6C0C" w:rsidRPr="00E13287" w:rsidRDefault="008E6C0C" w:rsidP="008E6C0C">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This method may involve evaluation of texts including film, television, photographs, magazines, advertisements, clothes, graffiti and other media. </w:t>
            </w:r>
          </w:p>
          <w:p w14:paraId="2BCFCB0A" w14:textId="77777777" w:rsidR="008E6C0C" w:rsidRPr="00E13287" w:rsidRDefault="008E6C0C"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r w:rsidRPr="00E13287">
              <w:rPr>
                <w:rFonts w:ascii="Avenir Next" w:eastAsia="Times New Roman" w:hAnsi="Avenir Next" w:cs="Times New Roman"/>
                <w:color w:val="333333"/>
                <w:sz w:val="21"/>
                <w:szCs w:val="21"/>
                <w:lang w:eastAsia="en-AU"/>
              </w:rPr>
              <w:t>This method may include the study of content or specific language and its frequency (e.g. hermeneutics or linguistic analysis). </w:t>
            </w:r>
          </w:p>
          <w:p w14:paraId="334D4557" w14:textId="2E63744D" w:rsidR="008C5A75" w:rsidRPr="00E13287" w:rsidRDefault="008C5A75" w:rsidP="008E6C0C">
            <w:pPr>
              <w:pStyle w:val="ListParagraph"/>
              <w:numPr>
                <w:ilvl w:val="0"/>
                <w:numId w:val="6"/>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b/>
                <w:bCs/>
                <w:color w:val="333333"/>
                <w:sz w:val="21"/>
                <w:szCs w:val="21"/>
                <w:lang w:eastAsia="en-AU"/>
              </w:rPr>
            </w:pPr>
            <w:r w:rsidRPr="00E13287">
              <w:rPr>
                <w:rFonts w:ascii="Avenir Next" w:eastAsia="Times New Roman" w:hAnsi="Avenir Next" w:cs="Times New Roman"/>
                <w:b/>
                <w:bCs/>
                <w:color w:val="333333"/>
                <w:sz w:val="21"/>
                <w:szCs w:val="21"/>
                <w:lang w:eastAsia="en-AU"/>
              </w:rPr>
              <w:t>Textual analysis research questions are at Section 5.15</w:t>
            </w:r>
          </w:p>
        </w:tc>
        <w:tc>
          <w:tcPr>
            <w:tcW w:w="2886" w:type="dxa"/>
          </w:tcPr>
          <w:p w14:paraId="6116C01D" w14:textId="23B734DC" w:rsidR="008E6C0C" w:rsidRPr="00E13287" w:rsidRDefault="00000000" w:rsidP="008E6C0C">
            <w:pPr>
              <w:pStyle w:val="ListParagraph"/>
              <w:numPr>
                <w:ilvl w:val="0"/>
                <w:numId w:val="7"/>
              </w:numPr>
              <w:ind w:left="177" w:hanging="177"/>
              <w:cnfStyle w:val="000000100000" w:firstRow="0" w:lastRow="0" w:firstColumn="0" w:lastColumn="0" w:oddVBand="0" w:evenVBand="0" w:oddHBand="1" w:evenHBand="0" w:firstRowFirstColumn="0" w:firstRowLastColumn="0" w:lastRowFirstColumn="0" w:lastRowLastColumn="0"/>
              <w:rPr>
                <w:rFonts w:ascii="Avenir Next" w:eastAsia="Times New Roman" w:hAnsi="Avenir Next" w:cs="Times New Roman"/>
                <w:color w:val="333333"/>
                <w:sz w:val="21"/>
                <w:szCs w:val="21"/>
                <w:lang w:eastAsia="en-AU"/>
              </w:rPr>
            </w:pPr>
            <w:hyperlink r:id="rId20" w:history="1">
              <w:r w:rsidR="00D03EF8" w:rsidRPr="00E13287">
                <w:rPr>
                  <w:rStyle w:val="Hyperlink"/>
                  <w:rFonts w:ascii="Avenir Next" w:eastAsia="Times New Roman" w:hAnsi="Avenir Next" w:cs="Times New Roman"/>
                  <w:sz w:val="21"/>
                  <w:szCs w:val="21"/>
                  <w:lang w:eastAsia="en-AU"/>
                </w:rPr>
                <w:t>La Trobe University Human Research Ethics Application</w:t>
              </w:r>
            </w:hyperlink>
          </w:p>
        </w:tc>
      </w:tr>
    </w:tbl>
    <w:p w14:paraId="1A0FE85F" w14:textId="62ED7C38" w:rsidR="001F6072" w:rsidRPr="00E13287" w:rsidRDefault="00FA6E28">
      <w:pPr>
        <w:rPr>
          <w:rFonts w:ascii="Avenir Next" w:hAnsi="Avenir Next"/>
          <w:sz w:val="21"/>
          <w:szCs w:val="21"/>
        </w:rPr>
      </w:pPr>
      <w:r w:rsidRPr="00E13287">
        <w:rPr>
          <w:rFonts w:ascii="Avenir Next" w:eastAsia="Times New Roman" w:hAnsi="Avenir Next" w:cs="Times New Roman"/>
          <w:color w:val="000000"/>
          <w:sz w:val="21"/>
          <w:szCs w:val="21"/>
          <w:lang w:eastAsia="en-AU"/>
        </w:rPr>
        <w:t xml:space="preserve">Definitions drawn from: </w:t>
      </w:r>
      <w:hyperlink r:id="rId21" w:history="1">
        <w:r w:rsidRPr="00E13287">
          <w:rPr>
            <w:rStyle w:val="Hyperlink"/>
            <w:rFonts w:ascii="Avenir Next" w:eastAsia="Times New Roman" w:hAnsi="Avenir Next" w:cs="Times New Roman"/>
            <w:sz w:val="21"/>
            <w:szCs w:val="21"/>
            <w:lang w:eastAsia="en-AU"/>
          </w:rPr>
          <w:t>National Health and Medical Research Council Human Research Ethics Application</w:t>
        </w:r>
      </w:hyperlink>
      <w:r w:rsidRPr="00E13287">
        <w:rPr>
          <w:rFonts w:ascii="Avenir Next" w:eastAsia="Times New Roman" w:hAnsi="Avenir Next" w:cs="Times New Roman"/>
          <w:color w:val="000000"/>
          <w:sz w:val="21"/>
          <w:szCs w:val="21"/>
          <w:lang w:eastAsia="en-AU"/>
        </w:rPr>
        <w:t xml:space="preserve">, the </w:t>
      </w:r>
      <w:hyperlink r:id="rId22" w:history="1">
        <w:r w:rsidRPr="00E13287">
          <w:rPr>
            <w:rStyle w:val="Hyperlink"/>
            <w:rFonts w:ascii="Avenir Next" w:eastAsia="Times New Roman" w:hAnsi="Avenir Next" w:cs="Times New Roman"/>
            <w:sz w:val="21"/>
            <w:szCs w:val="21"/>
            <w:lang w:eastAsia="en-AU"/>
          </w:rPr>
          <w:t>Australian New Zealand Clinical Trials Registry</w:t>
        </w:r>
      </w:hyperlink>
      <w:r w:rsidRPr="00E13287">
        <w:rPr>
          <w:rStyle w:val="Hyperlink"/>
          <w:rFonts w:ascii="Avenir Next" w:eastAsia="Times New Roman" w:hAnsi="Avenir Next" w:cs="Times New Roman"/>
          <w:sz w:val="21"/>
          <w:szCs w:val="21"/>
          <w:lang w:eastAsia="en-AU"/>
        </w:rPr>
        <w:t>,</w:t>
      </w:r>
      <w:r w:rsidRPr="00E13287">
        <w:rPr>
          <w:rStyle w:val="Hyperlink"/>
          <w:rFonts w:ascii="Avenir Next" w:eastAsia="Times New Roman" w:hAnsi="Avenir Next" w:cs="Times New Roman"/>
          <w:color w:val="000000" w:themeColor="text1"/>
          <w:sz w:val="21"/>
          <w:szCs w:val="21"/>
          <w:u w:val="none"/>
          <w:lang w:eastAsia="en-AU"/>
        </w:rPr>
        <w:t xml:space="preserve"> University of Kentucky, and Duke University.</w:t>
      </w:r>
    </w:p>
    <w:sectPr w:rsidR="001F6072" w:rsidRPr="00E13287" w:rsidSect="00031CBC">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5E80" w14:textId="77777777" w:rsidR="00031CBC" w:rsidRDefault="00031CBC" w:rsidP="00C97517">
      <w:pPr>
        <w:spacing w:after="0" w:line="240" w:lineRule="auto"/>
      </w:pPr>
      <w:r>
        <w:separator/>
      </w:r>
    </w:p>
  </w:endnote>
  <w:endnote w:type="continuationSeparator" w:id="0">
    <w:p w14:paraId="15B245B3" w14:textId="77777777" w:rsidR="00031CBC" w:rsidRDefault="00031CBC" w:rsidP="00C9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21147"/>
      <w:docPartObj>
        <w:docPartGallery w:val="Page Numbers (Bottom of Page)"/>
        <w:docPartUnique/>
      </w:docPartObj>
    </w:sdtPr>
    <w:sdtEndPr>
      <w:rPr>
        <w:noProof/>
      </w:rPr>
    </w:sdtEndPr>
    <w:sdtContent>
      <w:p w14:paraId="2E4DAFB5" w14:textId="661ED7E0" w:rsidR="00C97517" w:rsidRDefault="00C97517">
        <w:pPr>
          <w:pStyle w:val="Footer"/>
          <w:rPr>
            <w:noProof/>
          </w:rPr>
        </w:pPr>
        <w:r>
          <w:t xml:space="preserve"> </w:t>
        </w:r>
        <w:r>
          <w:tab/>
        </w:r>
        <w:r>
          <w:tab/>
        </w:r>
        <w:r>
          <w:tab/>
        </w:r>
        <w:r>
          <w:tab/>
        </w:r>
        <w:r>
          <w:tab/>
        </w:r>
        <w:r>
          <w:tab/>
          <w:t xml:space="preserve"> </w:t>
        </w:r>
        <w:r>
          <w:fldChar w:fldCharType="begin"/>
        </w:r>
        <w:r>
          <w:instrText xml:space="preserve"> PAGE   \* MERGEFORMAT </w:instrText>
        </w:r>
        <w:r>
          <w:fldChar w:fldCharType="separate"/>
        </w:r>
        <w:r>
          <w:rPr>
            <w:noProof/>
          </w:rPr>
          <w:t>3</w:t>
        </w:r>
        <w:r>
          <w:rPr>
            <w:noProof/>
          </w:rPr>
          <w:fldChar w:fldCharType="end"/>
        </w:r>
      </w:p>
    </w:sdtContent>
  </w:sdt>
  <w:p w14:paraId="2DC7D548" w14:textId="77777777" w:rsidR="00C97517" w:rsidRDefault="00C97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4505" w14:textId="77777777" w:rsidR="00031CBC" w:rsidRDefault="00031CBC" w:rsidP="00C97517">
      <w:pPr>
        <w:spacing w:after="0" w:line="240" w:lineRule="auto"/>
      </w:pPr>
      <w:r>
        <w:separator/>
      </w:r>
    </w:p>
  </w:footnote>
  <w:footnote w:type="continuationSeparator" w:id="0">
    <w:p w14:paraId="4C4673DC" w14:textId="77777777" w:rsidR="00031CBC" w:rsidRDefault="00031CBC" w:rsidP="00C97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DB8"/>
    <w:multiLevelType w:val="hybridMultilevel"/>
    <w:tmpl w:val="A81A6446"/>
    <w:lvl w:ilvl="0" w:tplc="7D62BC56">
      <w:start w:val="3"/>
      <w:numFmt w:val="bullet"/>
      <w:lvlText w:val=""/>
      <w:lvlJc w:val="left"/>
      <w:pPr>
        <w:ind w:left="580" w:hanging="360"/>
      </w:pPr>
      <w:rPr>
        <w:rFonts w:ascii="Symbol" w:eastAsia="Times New Roman" w:hAnsi="Symbol" w:cs="Times New Roman"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1" w15:restartNumberingAfterBreak="0">
    <w:nsid w:val="1FB642E9"/>
    <w:multiLevelType w:val="hybridMultilevel"/>
    <w:tmpl w:val="308AA4B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E7549"/>
    <w:multiLevelType w:val="hybridMultilevel"/>
    <w:tmpl w:val="E2741C02"/>
    <w:lvl w:ilvl="0" w:tplc="92C075CE">
      <w:start w:val="3"/>
      <w:numFmt w:val="bullet"/>
      <w:lvlText w:val=""/>
      <w:lvlJc w:val="left"/>
      <w:pPr>
        <w:ind w:left="580" w:hanging="360"/>
      </w:pPr>
      <w:rPr>
        <w:rFonts w:ascii="Symbol" w:eastAsia="Times New Roman" w:hAnsi="Symbol" w:cs="Times New Roman"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3" w15:restartNumberingAfterBreak="0">
    <w:nsid w:val="3C177D0B"/>
    <w:multiLevelType w:val="hybridMultilevel"/>
    <w:tmpl w:val="883E52E4"/>
    <w:lvl w:ilvl="0" w:tplc="7BB8C0FE">
      <w:numFmt w:val="bullet"/>
      <w:lvlText w:val="•"/>
      <w:lvlJc w:val="left"/>
      <w:pPr>
        <w:ind w:left="570" w:hanging="360"/>
      </w:pPr>
      <w:rPr>
        <w:rFonts w:ascii="Avenir Next" w:eastAsia="Times New Roman" w:hAnsi="Avenir Next" w:cs="Times New Roman" w:hint="default"/>
        <w:color w:val="auto"/>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 w15:restartNumberingAfterBreak="0">
    <w:nsid w:val="4E876042"/>
    <w:multiLevelType w:val="hybridMultilevel"/>
    <w:tmpl w:val="4E8A93B2"/>
    <w:lvl w:ilvl="0" w:tplc="356CD656">
      <w:start w:val="3"/>
      <w:numFmt w:val="bullet"/>
      <w:lvlText w:val="-"/>
      <w:lvlJc w:val="left"/>
      <w:pPr>
        <w:ind w:left="600" w:hanging="360"/>
      </w:pPr>
      <w:rPr>
        <w:rFonts w:ascii="Calibri" w:eastAsia="Times New Roman" w:hAnsi="Calibri" w:cs="Times New Roman"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5" w15:restartNumberingAfterBreak="0">
    <w:nsid w:val="63C831B4"/>
    <w:multiLevelType w:val="hybridMultilevel"/>
    <w:tmpl w:val="9B069E16"/>
    <w:lvl w:ilvl="0" w:tplc="A888089C">
      <w:start w:val="3"/>
      <w:numFmt w:val="bullet"/>
      <w:suff w:val="space"/>
      <w:lvlText w:val=""/>
      <w:lvlJc w:val="left"/>
      <w:pPr>
        <w:ind w:left="502" w:hanging="360"/>
      </w:pPr>
      <w:rPr>
        <w:rFonts w:ascii="Symbol" w:eastAsia="Times New Roman" w:hAnsi="Symbol"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6786539C"/>
    <w:multiLevelType w:val="hybridMultilevel"/>
    <w:tmpl w:val="EC9A6140"/>
    <w:lvl w:ilvl="0" w:tplc="2E9EDEB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B058C"/>
    <w:multiLevelType w:val="hybridMultilevel"/>
    <w:tmpl w:val="E1C6F464"/>
    <w:lvl w:ilvl="0" w:tplc="7BB8C0FE">
      <w:numFmt w:val="bullet"/>
      <w:lvlText w:val="•"/>
      <w:lvlJc w:val="left"/>
      <w:pPr>
        <w:ind w:left="387" w:hanging="360"/>
      </w:pPr>
      <w:rPr>
        <w:rFonts w:ascii="Avenir Next" w:eastAsia="Times New Roman" w:hAnsi="Avenir Next" w:cs="Times New Roman" w:hint="default"/>
        <w:color w:val="auto"/>
      </w:rPr>
    </w:lvl>
    <w:lvl w:ilvl="1" w:tplc="08090003" w:tentative="1">
      <w:start w:val="1"/>
      <w:numFmt w:val="bullet"/>
      <w:lvlText w:val="o"/>
      <w:lvlJc w:val="left"/>
      <w:pPr>
        <w:ind w:left="1257" w:hanging="360"/>
      </w:pPr>
      <w:rPr>
        <w:rFonts w:ascii="Courier New" w:hAnsi="Courier New" w:cs="Courier New" w:hint="default"/>
      </w:rPr>
    </w:lvl>
    <w:lvl w:ilvl="2" w:tplc="08090005" w:tentative="1">
      <w:start w:val="1"/>
      <w:numFmt w:val="bullet"/>
      <w:lvlText w:val=""/>
      <w:lvlJc w:val="left"/>
      <w:pPr>
        <w:ind w:left="1977" w:hanging="360"/>
      </w:pPr>
      <w:rPr>
        <w:rFonts w:ascii="Wingdings" w:hAnsi="Wingdings" w:hint="default"/>
      </w:rPr>
    </w:lvl>
    <w:lvl w:ilvl="3" w:tplc="08090001" w:tentative="1">
      <w:start w:val="1"/>
      <w:numFmt w:val="bullet"/>
      <w:lvlText w:val=""/>
      <w:lvlJc w:val="left"/>
      <w:pPr>
        <w:ind w:left="2697" w:hanging="360"/>
      </w:pPr>
      <w:rPr>
        <w:rFonts w:ascii="Symbol" w:hAnsi="Symbol" w:hint="default"/>
      </w:rPr>
    </w:lvl>
    <w:lvl w:ilvl="4" w:tplc="08090003" w:tentative="1">
      <w:start w:val="1"/>
      <w:numFmt w:val="bullet"/>
      <w:lvlText w:val="o"/>
      <w:lvlJc w:val="left"/>
      <w:pPr>
        <w:ind w:left="3417" w:hanging="360"/>
      </w:pPr>
      <w:rPr>
        <w:rFonts w:ascii="Courier New" w:hAnsi="Courier New" w:cs="Courier New" w:hint="default"/>
      </w:rPr>
    </w:lvl>
    <w:lvl w:ilvl="5" w:tplc="08090005" w:tentative="1">
      <w:start w:val="1"/>
      <w:numFmt w:val="bullet"/>
      <w:lvlText w:val=""/>
      <w:lvlJc w:val="left"/>
      <w:pPr>
        <w:ind w:left="4137" w:hanging="360"/>
      </w:pPr>
      <w:rPr>
        <w:rFonts w:ascii="Wingdings" w:hAnsi="Wingdings" w:hint="default"/>
      </w:rPr>
    </w:lvl>
    <w:lvl w:ilvl="6" w:tplc="08090001" w:tentative="1">
      <w:start w:val="1"/>
      <w:numFmt w:val="bullet"/>
      <w:lvlText w:val=""/>
      <w:lvlJc w:val="left"/>
      <w:pPr>
        <w:ind w:left="4857" w:hanging="360"/>
      </w:pPr>
      <w:rPr>
        <w:rFonts w:ascii="Symbol" w:hAnsi="Symbol" w:hint="default"/>
      </w:rPr>
    </w:lvl>
    <w:lvl w:ilvl="7" w:tplc="08090003" w:tentative="1">
      <w:start w:val="1"/>
      <w:numFmt w:val="bullet"/>
      <w:lvlText w:val="o"/>
      <w:lvlJc w:val="left"/>
      <w:pPr>
        <w:ind w:left="5577" w:hanging="360"/>
      </w:pPr>
      <w:rPr>
        <w:rFonts w:ascii="Courier New" w:hAnsi="Courier New" w:cs="Courier New" w:hint="default"/>
      </w:rPr>
    </w:lvl>
    <w:lvl w:ilvl="8" w:tplc="08090005" w:tentative="1">
      <w:start w:val="1"/>
      <w:numFmt w:val="bullet"/>
      <w:lvlText w:val=""/>
      <w:lvlJc w:val="left"/>
      <w:pPr>
        <w:ind w:left="6297" w:hanging="360"/>
      </w:pPr>
      <w:rPr>
        <w:rFonts w:ascii="Wingdings" w:hAnsi="Wingdings" w:hint="default"/>
      </w:rPr>
    </w:lvl>
  </w:abstractNum>
  <w:num w:numId="1" w16cid:durableId="1901938649">
    <w:abstractNumId w:val="2"/>
  </w:num>
  <w:num w:numId="2" w16cid:durableId="1432551825">
    <w:abstractNumId w:val="0"/>
  </w:num>
  <w:num w:numId="3" w16cid:durableId="37511185">
    <w:abstractNumId w:val="5"/>
  </w:num>
  <w:num w:numId="4" w16cid:durableId="1052772960">
    <w:abstractNumId w:val="4"/>
  </w:num>
  <w:num w:numId="5" w16cid:durableId="1432506472">
    <w:abstractNumId w:val="1"/>
  </w:num>
  <w:num w:numId="6" w16cid:durableId="11881422">
    <w:abstractNumId w:val="6"/>
  </w:num>
  <w:num w:numId="7" w16cid:durableId="237138559">
    <w:abstractNumId w:val="3"/>
  </w:num>
  <w:num w:numId="8" w16cid:durableId="95467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20"/>
    <w:rsid w:val="000135E0"/>
    <w:rsid w:val="00031CBC"/>
    <w:rsid w:val="00140FA6"/>
    <w:rsid w:val="001F6072"/>
    <w:rsid w:val="002D13B8"/>
    <w:rsid w:val="00570A74"/>
    <w:rsid w:val="00771ADB"/>
    <w:rsid w:val="007C167E"/>
    <w:rsid w:val="008B793B"/>
    <w:rsid w:val="008C5A75"/>
    <w:rsid w:val="008E6C0C"/>
    <w:rsid w:val="008F0855"/>
    <w:rsid w:val="008F578F"/>
    <w:rsid w:val="00962CA8"/>
    <w:rsid w:val="00C97517"/>
    <w:rsid w:val="00D03EF8"/>
    <w:rsid w:val="00D56920"/>
    <w:rsid w:val="00E13287"/>
    <w:rsid w:val="00F17E20"/>
    <w:rsid w:val="00FA6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D9FE"/>
  <w15:chartTrackingRefBased/>
  <w15:docId w15:val="{DD1B0469-5674-4FC4-92DF-BD9F3C65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E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E20"/>
    <w:rPr>
      <w:color w:val="0563C1"/>
      <w:u w:val="single"/>
    </w:rPr>
  </w:style>
  <w:style w:type="paragraph" w:styleId="ListParagraph">
    <w:name w:val="List Paragraph"/>
    <w:basedOn w:val="Normal"/>
    <w:uiPriority w:val="34"/>
    <w:qFormat/>
    <w:rsid w:val="00F17E20"/>
    <w:pPr>
      <w:ind w:left="720"/>
      <w:contextualSpacing/>
    </w:pPr>
  </w:style>
  <w:style w:type="character" w:customStyle="1" w:styleId="Heading1Char">
    <w:name w:val="Heading 1 Char"/>
    <w:basedOn w:val="DefaultParagraphFont"/>
    <w:link w:val="Heading1"/>
    <w:uiPriority w:val="9"/>
    <w:rsid w:val="00F17E20"/>
    <w:rPr>
      <w:rFonts w:asciiTheme="majorHAnsi" w:eastAsiaTheme="majorEastAsia" w:hAnsiTheme="majorHAnsi" w:cstheme="majorBidi"/>
      <w:color w:val="2E74B5" w:themeColor="accent1" w:themeShade="BF"/>
      <w:sz w:val="32"/>
      <w:szCs w:val="32"/>
    </w:rPr>
  </w:style>
  <w:style w:type="table" w:styleId="GridTable1Light-Accent1">
    <w:name w:val="Grid Table 1 Light Accent 1"/>
    <w:basedOn w:val="TableNormal"/>
    <w:uiPriority w:val="46"/>
    <w:rsid w:val="00F17E2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17E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B793B"/>
    <w:rPr>
      <w:color w:val="954F72" w:themeColor="followedHyperlink"/>
      <w:u w:val="single"/>
    </w:rPr>
  </w:style>
  <w:style w:type="paragraph" w:styleId="Header">
    <w:name w:val="header"/>
    <w:basedOn w:val="Normal"/>
    <w:link w:val="HeaderChar"/>
    <w:uiPriority w:val="99"/>
    <w:unhideWhenUsed/>
    <w:rsid w:val="00C9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517"/>
  </w:style>
  <w:style w:type="paragraph" w:styleId="Footer">
    <w:name w:val="footer"/>
    <w:basedOn w:val="Normal"/>
    <w:link w:val="FooterChar"/>
    <w:uiPriority w:val="99"/>
    <w:unhideWhenUsed/>
    <w:rsid w:val="00C9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517"/>
  </w:style>
  <w:style w:type="character" w:styleId="UnresolvedMention">
    <w:name w:val="Unresolved Mention"/>
    <w:basedOn w:val="DefaultParagraphFont"/>
    <w:uiPriority w:val="99"/>
    <w:semiHidden/>
    <w:unhideWhenUsed/>
    <w:rsid w:val="008E6C0C"/>
    <w:rPr>
      <w:color w:val="605E5C"/>
      <w:shd w:val="clear" w:color="auto" w:fill="E1DFDD"/>
    </w:rPr>
  </w:style>
  <w:style w:type="table" w:styleId="ListTable7ColourfulAccent5">
    <w:name w:val="List Table 7 Colorful Accent 5"/>
    <w:basedOn w:val="TableNormal"/>
    <w:uiPriority w:val="52"/>
    <w:rsid w:val="00D03EF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03EF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urfulAccent2">
    <w:name w:val="Grid Table 6 Colorful Accent 2"/>
    <w:basedOn w:val="TableNormal"/>
    <w:uiPriority w:val="51"/>
    <w:rsid w:val="00D03EF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urfulAccent2">
    <w:name w:val="Grid Table 7 Colorful Accent 2"/>
    <w:basedOn w:val="TableNormal"/>
    <w:uiPriority w:val="52"/>
    <w:rsid w:val="00D03EF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D03E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
    <w:name w:val="Grid Table 5 Dark"/>
    <w:basedOn w:val="TableNormal"/>
    <w:uiPriority w:val="50"/>
    <w:rsid w:val="00D03E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D03E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Web">
    <w:name w:val="Normal (Web)"/>
    <w:basedOn w:val="Normal"/>
    <w:uiPriority w:val="99"/>
    <w:semiHidden/>
    <w:unhideWhenUsed/>
    <w:rsid w:val="00E132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43079">
      <w:bodyDiv w:val="1"/>
      <w:marLeft w:val="0"/>
      <w:marRight w:val="0"/>
      <w:marTop w:val="0"/>
      <w:marBottom w:val="0"/>
      <w:divBdr>
        <w:top w:val="none" w:sz="0" w:space="0" w:color="auto"/>
        <w:left w:val="none" w:sz="0" w:space="0" w:color="auto"/>
        <w:bottom w:val="none" w:sz="0" w:space="0" w:color="auto"/>
        <w:right w:val="none" w:sz="0" w:space="0" w:color="auto"/>
      </w:divBdr>
    </w:div>
    <w:div w:id="16586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ers/research-office/ethics/human-ethics" TargetMode="External"/><Relationship Id="rId13" Type="http://schemas.openxmlformats.org/officeDocument/2006/relationships/hyperlink" Target="http://www.who.int/topics/epidemiology/en/" TargetMode="External"/><Relationship Id="rId18" Type="http://schemas.openxmlformats.org/officeDocument/2006/relationships/hyperlink" Target="https://www.latrobe.edu.au/researchers/research-office/ethics/human-ethics" TargetMode="External"/><Relationship Id="rId3" Type="http://schemas.openxmlformats.org/officeDocument/2006/relationships/styles" Target="styles.xml"/><Relationship Id="rId21" Type="http://schemas.openxmlformats.org/officeDocument/2006/relationships/hyperlink" Target="https://hrea.gov.au/" TargetMode="External"/><Relationship Id="rId7" Type="http://schemas.openxmlformats.org/officeDocument/2006/relationships/endnotes" Target="endnotes.xml"/><Relationship Id="rId12" Type="http://schemas.openxmlformats.org/officeDocument/2006/relationships/hyperlink" Target="https://www.latrobe.edu.au/researchers/research-office/ethics/human-ethics" TargetMode="External"/><Relationship Id="rId17" Type="http://schemas.openxmlformats.org/officeDocument/2006/relationships/hyperlink" Target="https://www.latrobe.edu.au/researchers/research-office/ethics/human-eth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ea.gov.au/" TargetMode="External"/><Relationship Id="rId20" Type="http://schemas.openxmlformats.org/officeDocument/2006/relationships/hyperlink" Target="https://www.latrobe.edu.au/researchers/research-office/ethics/human-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robe.edu.au/researchers/research-office/ethics/human-eth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ho.int/topics/clinical_trials/en/" TargetMode="External"/><Relationship Id="rId23" Type="http://schemas.openxmlformats.org/officeDocument/2006/relationships/footer" Target="footer1.xml"/><Relationship Id="rId10" Type="http://schemas.openxmlformats.org/officeDocument/2006/relationships/hyperlink" Target="https://www.latrobe.edu.au/researchers/research-office/ethics/human-ethics" TargetMode="External"/><Relationship Id="rId19" Type="http://schemas.openxmlformats.org/officeDocument/2006/relationships/hyperlink" Target="https://www.latrobe.edu.au/researchers/research-office/ethics/human-ethics" TargetMode="External"/><Relationship Id="rId4" Type="http://schemas.openxmlformats.org/officeDocument/2006/relationships/settings" Target="settings.xml"/><Relationship Id="rId9" Type="http://schemas.openxmlformats.org/officeDocument/2006/relationships/hyperlink" Target="https://hrea.gov.au/" TargetMode="External"/><Relationship Id="rId14" Type="http://schemas.openxmlformats.org/officeDocument/2006/relationships/hyperlink" Target="https://www.latrobe.edu.au/researchers/research-office/ethics/human-ethics" TargetMode="External"/><Relationship Id="rId22" Type="http://schemas.openxmlformats.org/officeDocument/2006/relationships/hyperlink" Target="http://www.anzct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D14A-EF3E-6046-AF0E-2392B10B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Lehmann</dc:creator>
  <cp:keywords/>
  <dc:description/>
  <cp:lastModifiedBy>Vivienne Moyle</cp:lastModifiedBy>
  <cp:revision>4</cp:revision>
  <dcterms:created xsi:type="dcterms:W3CDTF">2024-04-29T23:13:00Z</dcterms:created>
  <dcterms:modified xsi:type="dcterms:W3CDTF">2024-04-30T04:03:00Z</dcterms:modified>
</cp:coreProperties>
</file>